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46"/>
        <w:gridCol w:w="1809"/>
      </w:tblGrid>
      <w:tr w:rsidR="006403A6" w:rsidRPr="0030727F" w:rsidTr="006403A6">
        <w:tc>
          <w:tcPr>
            <w:tcW w:w="8046" w:type="dxa"/>
            <w:tcBorders>
              <w:right w:val="single" w:sz="4" w:space="0" w:color="auto"/>
            </w:tcBorders>
          </w:tcPr>
          <w:p w:rsidR="006403A6" w:rsidRPr="0030727F" w:rsidRDefault="006403A6" w:rsidP="0030727F">
            <w:pPr>
              <w:rPr>
                <w:rFonts w:ascii="Simplified Arabic" w:hAnsi="Simplified Arabic" w:cs="Simplified Arabic"/>
                <w:b/>
                <w:bCs/>
                <w:rtl/>
              </w:rPr>
            </w:pPr>
            <w:bookmarkStart w:id="0" w:name="_GoBack"/>
            <w:bookmarkEnd w:id="0"/>
            <w:r w:rsidRPr="0030727F">
              <w:rPr>
                <w:rFonts w:ascii="Simplified Arabic" w:hAnsi="Simplified Arabic" w:cs="Simplified Arabic"/>
                <w:b/>
                <w:bCs/>
                <w:rtl/>
              </w:rPr>
              <w:t xml:space="preserve">إنه </w:t>
            </w:r>
            <w:r w:rsidR="00DC15F7" w:rsidRPr="0030727F">
              <w:rPr>
                <w:rFonts w:ascii="Simplified Arabic" w:hAnsi="Simplified Arabic" w:cs="Simplified Arabic"/>
                <w:b/>
                <w:bCs/>
                <w:rtl/>
              </w:rPr>
              <w:t>في</w:t>
            </w:r>
            <w:r w:rsidRPr="0030727F">
              <w:rPr>
                <w:rFonts w:ascii="Simplified Arabic" w:hAnsi="Simplified Arabic" w:cs="Simplified Arabic"/>
                <w:b/>
                <w:bCs/>
                <w:rtl/>
              </w:rPr>
              <w:t xml:space="preserve"> يوم ............. الموافق</w:t>
            </w:r>
            <w:r w:rsidR="005C2EDA" w:rsidRPr="0030727F">
              <w:rPr>
                <w:rFonts w:ascii="Simplified Arabic" w:hAnsi="Simplified Arabic" w:cs="Simplified Arabic"/>
                <w:b/>
                <w:bCs/>
                <w:rtl/>
              </w:rPr>
              <w:t xml:space="preserve"> </w:t>
            </w:r>
            <w:r w:rsidR="00EA0C14" w:rsidRPr="0030727F">
              <w:rPr>
                <w:rFonts w:ascii="Simplified Arabic" w:hAnsi="Simplified Arabic" w:cs="Simplified Arabic"/>
                <w:b/>
                <w:bCs/>
                <w:rtl/>
              </w:rPr>
              <w:t xml:space="preserve"> بناءاً على طلب  </w:t>
            </w:r>
            <w:r w:rsidR="005C2EDA" w:rsidRPr="0030727F">
              <w:rPr>
                <w:rFonts w:ascii="Simplified Arabic" w:hAnsi="Simplified Arabic" w:cs="Simplified Arabic"/>
                <w:b/>
                <w:bCs/>
                <w:color w:val="0070C0"/>
                <w:rtl/>
              </w:rPr>
              <w:t>\</w:t>
            </w:r>
            <w:r w:rsidR="0042179C" w:rsidRPr="0030727F">
              <w:rPr>
                <w:rFonts w:ascii="Simplified Arabic" w:hAnsi="Simplified Arabic" w:cs="Simplified Arabic"/>
                <w:b/>
                <w:bCs/>
                <w:color w:val="0070C0"/>
                <w:rtl/>
              </w:rPr>
              <w:t>السيد</w:t>
            </w:r>
            <w:r w:rsidR="005C2EDA" w:rsidRPr="0030727F">
              <w:rPr>
                <w:rFonts w:ascii="Simplified Arabic" w:hAnsi="Simplified Arabic" w:cs="Simplified Arabic"/>
                <w:b/>
                <w:bCs/>
                <w:color w:val="0070C0"/>
                <w:rtl/>
              </w:rPr>
              <w:t>\</w:t>
            </w:r>
          </w:p>
          <w:p w:rsidR="006403A6" w:rsidRPr="0030727F" w:rsidRDefault="006403A6" w:rsidP="0030727F">
            <w:pPr>
              <w:rPr>
                <w:rFonts w:ascii="Simplified Arabic" w:hAnsi="Simplified Arabic" w:cs="Simplified Arabic"/>
                <w:b/>
                <w:bCs/>
                <w:rtl/>
              </w:rPr>
            </w:pPr>
            <w:r w:rsidRPr="0030727F">
              <w:rPr>
                <w:rFonts w:ascii="Simplified Arabic" w:hAnsi="Simplified Arabic" w:cs="Simplified Arabic"/>
                <w:b/>
                <w:bCs/>
                <w:rtl/>
              </w:rPr>
              <w:t xml:space="preserve">قد انتقلت </w:t>
            </w:r>
            <w:r w:rsidR="00DC15F7" w:rsidRPr="0030727F">
              <w:rPr>
                <w:rFonts w:ascii="Simplified Arabic" w:hAnsi="Simplified Arabic" w:cs="Simplified Arabic"/>
                <w:b/>
                <w:bCs/>
                <w:rtl/>
              </w:rPr>
              <w:t>في</w:t>
            </w:r>
            <w:r w:rsidRPr="0030727F">
              <w:rPr>
                <w:rFonts w:ascii="Simplified Arabic" w:hAnsi="Simplified Arabic" w:cs="Simplified Arabic"/>
                <w:b/>
                <w:bCs/>
                <w:rtl/>
              </w:rPr>
              <w:t xml:space="preserve"> تاريخه </w:t>
            </w:r>
            <w:r w:rsidR="00DC15F7" w:rsidRPr="0030727F">
              <w:rPr>
                <w:rFonts w:ascii="Simplified Arabic" w:hAnsi="Simplified Arabic" w:cs="Simplified Arabic"/>
                <w:b/>
                <w:bCs/>
                <w:rtl/>
              </w:rPr>
              <w:t>أ</w:t>
            </w:r>
            <w:r w:rsidRPr="0030727F">
              <w:rPr>
                <w:rFonts w:ascii="Simplified Arabic" w:hAnsi="Simplified Arabic" w:cs="Simplified Arabic"/>
                <w:b/>
                <w:bCs/>
                <w:rtl/>
              </w:rPr>
              <w:t xml:space="preserve">علاه </w:t>
            </w:r>
            <w:r w:rsidR="00DC15F7" w:rsidRPr="0030727F">
              <w:rPr>
                <w:rFonts w:ascii="Simplified Arabic" w:hAnsi="Simplified Arabic" w:cs="Simplified Arabic"/>
                <w:b/>
                <w:bCs/>
                <w:rtl/>
              </w:rPr>
              <w:t>إ</w:t>
            </w:r>
            <w:r w:rsidRPr="0030727F">
              <w:rPr>
                <w:rFonts w:ascii="Simplified Arabic" w:hAnsi="Simplified Arabic" w:cs="Simplified Arabic"/>
                <w:b/>
                <w:bCs/>
                <w:rtl/>
              </w:rPr>
              <w:t>لى</w:t>
            </w:r>
            <w:r w:rsidR="00DC15F7" w:rsidRPr="0030727F">
              <w:rPr>
                <w:rFonts w:ascii="Simplified Arabic" w:hAnsi="Simplified Arabic" w:cs="Simplified Arabic"/>
                <w:b/>
                <w:bCs/>
                <w:rtl/>
              </w:rPr>
              <w:t>:</w:t>
            </w:r>
          </w:p>
          <w:p w:rsidR="004A76AF" w:rsidRPr="0030727F" w:rsidRDefault="004A76AF" w:rsidP="0030727F">
            <w:pPr>
              <w:rPr>
                <w:rFonts w:ascii="Simplified Arabic" w:hAnsi="Simplified Arabic" w:cs="Simplified Arabic"/>
                <w:b/>
                <w:bCs/>
                <w:color w:val="0070C0"/>
                <w:rtl/>
              </w:rPr>
            </w:pPr>
            <w:r w:rsidRPr="0030727F">
              <w:rPr>
                <w:rFonts w:ascii="Simplified Arabic" w:hAnsi="Simplified Arabic" w:cs="Simplified Arabic"/>
                <w:b/>
                <w:bCs/>
                <w:color w:val="0070C0"/>
                <w:rtl/>
              </w:rPr>
              <w:t>\</w:t>
            </w:r>
            <w:r w:rsidR="0083104E" w:rsidRPr="0030727F">
              <w:rPr>
                <w:rFonts w:ascii="Simplified Arabic" w:hAnsi="Simplified Arabic" w:cs="Simplified Arabic"/>
                <w:b/>
                <w:bCs/>
                <w:color w:val="0070C0"/>
                <w:rtl/>
              </w:rPr>
              <w:t>السيد</w:t>
            </w:r>
            <w:r w:rsidRPr="0030727F">
              <w:rPr>
                <w:rFonts w:ascii="Simplified Arabic" w:hAnsi="Simplified Arabic" w:cs="Simplified Arabic"/>
                <w:b/>
                <w:bCs/>
                <w:color w:val="0070C0"/>
                <w:rtl/>
              </w:rPr>
              <w:t>\</w:t>
            </w:r>
          </w:p>
          <w:p w:rsidR="006403A6" w:rsidRPr="0030727F" w:rsidRDefault="006403A6" w:rsidP="0030727F">
            <w:pPr>
              <w:rPr>
                <w:rFonts w:ascii="Simplified Arabic" w:hAnsi="Simplified Arabic" w:cs="Simplified Arabic"/>
                <w:b/>
                <w:bCs/>
                <w:u w:val="single"/>
                <w:rtl/>
              </w:rPr>
            </w:pPr>
            <w:r w:rsidRPr="0030727F">
              <w:rPr>
                <w:rFonts w:ascii="Simplified Arabic" w:hAnsi="Simplified Arabic" w:cs="Simplified Arabic"/>
                <w:b/>
                <w:bCs/>
                <w:u w:val="single"/>
                <w:rtl/>
              </w:rPr>
              <w:t xml:space="preserve">وأعلنته </w:t>
            </w:r>
            <w:r w:rsidR="00DC15F7" w:rsidRPr="0030727F">
              <w:rPr>
                <w:rFonts w:ascii="Simplified Arabic" w:hAnsi="Simplified Arabic" w:cs="Simplified Arabic"/>
                <w:b/>
                <w:bCs/>
                <w:u w:val="single"/>
                <w:rtl/>
              </w:rPr>
              <w:t>بالآتي</w:t>
            </w:r>
          </w:p>
          <w:p w:rsidR="00F34C23" w:rsidRPr="0030727F" w:rsidRDefault="00F34C23" w:rsidP="00C8502E">
            <w:pPr>
              <w:ind w:firstLine="0"/>
              <w:rPr>
                <w:rFonts w:ascii="Simplified Arabic" w:hAnsi="Simplified Arabic" w:cs="Simplified Arabic"/>
                <w:b/>
                <w:bCs/>
                <w:color w:val="FF0000"/>
                <w:rtl/>
              </w:rPr>
            </w:pPr>
            <w:r w:rsidRPr="0030727F">
              <w:rPr>
                <w:rFonts w:ascii="Simplified Arabic" w:hAnsi="Simplified Arabic" w:cs="Simplified Arabic"/>
                <w:b/>
                <w:bCs/>
                <w:color w:val="FF0000"/>
                <w:rtl/>
              </w:rPr>
              <w:t xml:space="preserve">وحيث أن الوقائع على نحو ما سيرد بهذه الصحيفة من حقائق تدعمها </w:t>
            </w:r>
            <w:r w:rsidR="00C8502E" w:rsidRPr="0030727F">
              <w:rPr>
                <w:rFonts w:ascii="Simplified Arabic" w:hAnsi="Simplified Arabic" w:cs="Simplified Arabic"/>
                <w:b/>
                <w:bCs/>
                <w:color w:val="FF0000"/>
                <w:rtl/>
              </w:rPr>
              <w:t>المستندات،</w:t>
            </w:r>
            <w:r w:rsidRPr="0030727F">
              <w:rPr>
                <w:rFonts w:ascii="Simplified Arabic" w:hAnsi="Simplified Arabic" w:cs="Simplified Arabic"/>
                <w:b/>
                <w:bCs/>
                <w:color w:val="FF0000"/>
                <w:rtl/>
              </w:rPr>
              <w:t xml:space="preserve"> تتحصل في أن:</w:t>
            </w:r>
          </w:p>
          <w:p w:rsidR="001C45EF" w:rsidRPr="0030727F" w:rsidRDefault="001C45EF" w:rsidP="0030727F">
            <w:pPr>
              <w:rPr>
                <w:rFonts w:ascii="Simplified Arabic" w:hAnsi="Simplified Arabic" w:cs="Simplified Arabic"/>
                <w:b/>
                <w:bCs/>
                <w:rtl/>
              </w:rPr>
            </w:pPr>
          </w:p>
          <w:p w:rsidR="00525626" w:rsidRPr="0030727F" w:rsidRDefault="00F34C23" w:rsidP="0030727F">
            <w:pPr>
              <w:rPr>
                <w:rFonts w:ascii="Simplified Arabic" w:hAnsi="Simplified Arabic" w:cs="Simplified Arabic"/>
                <w:b/>
                <w:bCs/>
                <w:color w:val="FF0000"/>
                <w:rtl/>
              </w:rPr>
            </w:pPr>
            <w:r w:rsidRPr="0030727F">
              <w:rPr>
                <w:rFonts w:ascii="Simplified Arabic" w:hAnsi="Simplified Arabic" w:cs="Simplified Arabic"/>
                <w:b/>
                <w:bCs/>
                <w:color w:val="FF0000"/>
                <w:rtl/>
              </w:rPr>
              <w:t>وحيث أن تأصيل هذه الوقائع قانوناً :</w:t>
            </w:r>
          </w:p>
          <w:p w:rsidR="001F1C19" w:rsidRPr="0030727F" w:rsidRDefault="001F1C19" w:rsidP="0030727F">
            <w:pPr>
              <w:rPr>
                <w:rFonts w:ascii="Simplified Arabic" w:hAnsi="Simplified Arabic" w:cs="Simplified Arabic"/>
                <w:b/>
                <w:bCs/>
                <w:rtl/>
                <w:lang w:val="x-none"/>
              </w:rPr>
            </w:pPr>
            <w:r w:rsidRPr="0030727F">
              <w:rPr>
                <w:rFonts w:ascii="Simplified Arabic" w:hAnsi="Simplified Arabic" w:cs="Simplified Arabic"/>
                <w:b/>
                <w:bCs/>
                <w:rtl/>
                <w:lang w:val="x-none"/>
              </w:rPr>
              <w:t>وحيث أن مادة  466  من قانون رقم 131 لسنة 1948  - بشأن إصدار القانون المدني قد نصت على أن  :</w:t>
            </w:r>
          </w:p>
          <w:p w:rsidR="001F1C19" w:rsidRPr="0030727F" w:rsidRDefault="001F1C19" w:rsidP="0030727F">
            <w:pPr>
              <w:rPr>
                <w:rFonts w:ascii="Simplified Arabic" w:hAnsi="Simplified Arabic" w:cs="Simplified Arabic"/>
                <w:b/>
                <w:bCs/>
                <w:rtl/>
                <w:lang w:val="x-none"/>
              </w:rPr>
            </w:pPr>
            <w:r w:rsidRPr="0030727F">
              <w:rPr>
                <w:rFonts w:ascii="Simplified Arabic" w:hAnsi="Simplified Arabic" w:cs="Simplified Arabic"/>
                <w:b/>
                <w:bCs/>
                <w:rtl/>
                <w:lang w:val="x-none"/>
              </w:rPr>
              <w:t>1- إذا باع شخص شيئاً معيناً بالذات وهو لا يملكه، جاز للمشتري أن يطلب إبطال البيع. ويكون الأمر كذلك ولو وقع البيع على عقار، سُجِّل العقد أو لم يُسجّل.</w:t>
            </w:r>
          </w:p>
          <w:p w:rsidR="001F1C19" w:rsidRPr="0030727F" w:rsidRDefault="001F1C19" w:rsidP="0030727F">
            <w:pPr>
              <w:rPr>
                <w:rFonts w:ascii="Simplified Arabic" w:hAnsi="Simplified Arabic" w:cs="Simplified Arabic"/>
                <w:b/>
                <w:bCs/>
                <w:rtl/>
                <w:lang w:val="x-none"/>
              </w:rPr>
            </w:pPr>
            <w:r w:rsidRPr="0030727F">
              <w:rPr>
                <w:rFonts w:ascii="Simplified Arabic" w:hAnsi="Simplified Arabic" w:cs="Simplified Arabic"/>
                <w:b/>
                <w:bCs/>
                <w:rtl/>
                <w:lang w:val="x-none"/>
              </w:rPr>
              <w:t>2- وفي كل حال لا يسري هذا البيع في حق المالك للعين المبيعة ولو أجاز المشتري العقد.</w:t>
            </w:r>
          </w:p>
          <w:p w:rsidR="001F1C19" w:rsidRPr="0030727F" w:rsidRDefault="001F1C19" w:rsidP="0030727F">
            <w:pPr>
              <w:rPr>
                <w:rFonts w:ascii="Simplified Arabic" w:hAnsi="Simplified Arabic" w:cs="Simplified Arabic"/>
                <w:b/>
                <w:bCs/>
                <w:rtl/>
                <w:lang w:val="x-none"/>
              </w:rPr>
            </w:pPr>
          </w:p>
          <w:p w:rsidR="001F1C19" w:rsidRPr="0030727F" w:rsidRDefault="001F1C19" w:rsidP="0030727F">
            <w:pPr>
              <w:rPr>
                <w:rFonts w:ascii="Simplified Arabic" w:hAnsi="Simplified Arabic" w:cs="Simplified Arabic"/>
                <w:b/>
                <w:bCs/>
                <w:rtl/>
                <w:lang w:val="x-none"/>
              </w:rPr>
            </w:pPr>
            <w:r w:rsidRPr="0030727F">
              <w:rPr>
                <w:rFonts w:ascii="Simplified Arabic" w:hAnsi="Simplified Arabic" w:cs="Simplified Arabic"/>
                <w:b/>
                <w:bCs/>
                <w:rtl/>
                <w:lang w:val="x-none"/>
              </w:rPr>
              <w:t>وتطبيقاً لذلك قررت محكمة النقض أن : لئن كان من المقرر - عملاً بالمادة 466 من القانون المدني أنه إذا باع شخص شيئاً معيناً بالذات وهو لا يملكه، جاز للمشتري أن يطلب إبطال البيع، ولا يسري هذا البيع في حق المالك للعين المبيعة، إلا أنه إذا أقر المالك البيع سرى العقد في حقه وانقلب صحيحاً في حق المشتري على ما تقضي به الفقرة الأولى من المادة 467 من ذات القانون.</w:t>
            </w:r>
          </w:p>
          <w:p w:rsidR="001F1C19" w:rsidRPr="0030727F" w:rsidRDefault="001F1C19" w:rsidP="0030727F">
            <w:pPr>
              <w:rPr>
                <w:rFonts w:ascii="Simplified Arabic" w:hAnsi="Simplified Arabic" w:cs="Simplified Arabic"/>
                <w:b/>
                <w:bCs/>
                <w:rtl/>
                <w:lang w:val="x-none"/>
              </w:rPr>
            </w:pPr>
            <w:r w:rsidRPr="0030727F">
              <w:rPr>
                <w:rFonts w:ascii="Simplified Arabic" w:hAnsi="Simplified Arabic" w:cs="Simplified Arabic"/>
                <w:b/>
                <w:bCs/>
                <w:rtl/>
                <w:lang w:val="x-none"/>
              </w:rPr>
              <w:t>[الطعن رقم 725 - لسنة 72 ق - تاريخ الجلسة 12 / 3 / 2003 - مكتب فني 54 رقم الصفحة 462 ]</w:t>
            </w:r>
          </w:p>
          <w:p w:rsidR="001F1C19" w:rsidRPr="0030727F" w:rsidRDefault="001F1C19" w:rsidP="0030727F">
            <w:pPr>
              <w:rPr>
                <w:rFonts w:ascii="Simplified Arabic" w:hAnsi="Simplified Arabic" w:cs="Simplified Arabic"/>
                <w:b/>
                <w:bCs/>
                <w:rtl/>
                <w:lang w:val="x-none"/>
              </w:rPr>
            </w:pPr>
          </w:p>
          <w:p w:rsidR="001F1C19" w:rsidRPr="0030727F" w:rsidRDefault="001F1C19" w:rsidP="0030727F">
            <w:pPr>
              <w:rPr>
                <w:rFonts w:ascii="Simplified Arabic" w:hAnsi="Simplified Arabic" w:cs="Simplified Arabic"/>
                <w:b/>
                <w:bCs/>
                <w:rtl/>
                <w:lang w:val="x-none"/>
              </w:rPr>
            </w:pPr>
            <w:r w:rsidRPr="0030727F">
              <w:rPr>
                <w:rFonts w:ascii="Simplified Arabic" w:hAnsi="Simplified Arabic" w:cs="Simplified Arabic"/>
                <w:b/>
                <w:bCs/>
                <w:rtl/>
                <w:lang w:val="x-none"/>
              </w:rPr>
              <w:t xml:space="preserve"> لما كان البائع ينقل ملكية المبيع إلي المشتري، فقد وجب أن يكون مالكا له حتى ينقل ملكيته، لأنه إذا لم يكن مالكا لم يستطع نقل الملكية، وفاقد الشيء لا يعطيه.</w:t>
            </w:r>
          </w:p>
          <w:p w:rsidR="001F1C19" w:rsidRPr="0030727F" w:rsidRDefault="001F1C19" w:rsidP="0030727F">
            <w:pPr>
              <w:rPr>
                <w:rFonts w:ascii="Simplified Arabic" w:hAnsi="Simplified Arabic" w:cs="Simplified Arabic"/>
                <w:b/>
                <w:bCs/>
                <w:rtl/>
                <w:lang w:val="x-none"/>
              </w:rPr>
            </w:pPr>
            <w:r w:rsidRPr="0030727F">
              <w:rPr>
                <w:rFonts w:ascii="Simplified Arabic" w:hAnsi="Simplified Arabic" w:cs="Simplified Arabic"/>
                <w:b/>
                <w:bCs/>
                <w:rtl/>
                <w:lang w:val="x-none"/>
              </w:rPr>
              <w:t xml:space="preserve">أما إذا صدر البيع من غير المالك، فهذا هو بيع ملك الغير، وهو بيع قابل للإبطال.     </w:t>
            </w:r>
          </w:p>
          <w:p w:rsidR="001F1C19" w:rsidRPr="0030727F" w:rsidRDefault="001F1C19" w:rsidP="0030727F">
            <w:pPr>
              <w:rPr>
                <w:rFonts w:ascii="Simplified Arabic" w:hAnsi="Simplified Arabic" w:cs="Simplified Arabic"/>
                <w:b/>
                <w:bCs/>
                <w:rtl/>
                <w:lang w:val="x-none"/>
              </w:rPr>
            </w:pPr>
          </w:p>
          <w:p w:rsidR="001F1C19" w:rsidRPr="0030727F" w:rsidRDefault="001F1C19" w:rsidP="0030727F">
            <w:pPr>
              <w:rPr>
                <w:rFonts w:ascii="Simplified Arabic" w:hAnsi="Simplified Arabic" w:cs="Simplified Arabic"/>
                <w:b/>
                <w:bCs/>
                <w:rtl/>
                <w:lang w:val="x-none"/>
              </w:rPr>
            </w:pPr>
          </w:p>
          <w:p w:rsidR="001F1C19" w:rsidRPr="0030727F" w:rsidRDefault="001F1C19" w:rsidP="0030727F">
            <w:pPr>
              <w:rPr>
                <w:rFonts w:ascii="Simplified Arabic" w:hAnsi="Simplified Arabic" w:cs="Simplified Arabic"/>
                <w:b/>
                <w:bCs/>
                <w:rtl/>
                <w:lang w:val="x-none"/>
              </w:rPr>
            </w:pPr>
            <w:r w:rsidRPr="0030727F">
              <w:rPr>
                <w:rFonts w:ascii="Simplified Arabic" w:hAnsi="Simplified Arabic" w:cs="Simplified Arabic"/>
                <w:b/>
                <w:bCs/>
                <w:rtl/>
                <w:lang w:val="x-none"/>
              </w:rPr>
              <w:t>وفي مجال الدراسة المقارنة فإن ما ذهبت اليه المادة 466 من القانون المدني المصري مطابق للمواد 434 من القانون المدني السوري، و455 من القانون المدني الليبي، و 135 من القانون المدني العراقي.</w:t>
            </w:r>
          </w:p>
          <w:p w:rsidR="001F1C19" w:rsidRPr="0030727F" w:rsidRDefault="001F1C19" w:rsidP="0030727F">
            <w:pPr>
              <w:rPr>
                <w:rFonts w:ascii="Simplified Arabic" w:hAnsi="Simplified Arabic" w:cs="Simplified Arabic"/>
                <w:b/>
                <w:bCs/>
                <w:rtl/>
                <w:lang w:val="x-none"/>
              </w:rPr>
            </w:pPr>
            <w:r w:rsidRPr="0030727F">
              <w:rPr>
                <w:rFonts w:ascii="Simplified Arabic" w:hAnsi="Simplified Arabic" w:cs="Simplified Arabic"/>
                <w:b/>
                <w:bCs/>
                <w:rtl/>
                <w:lang w:val="x-none"/>
              </w:rPr>
              <w:lastRenderedPageBreak/>
              <w:t>[ الوسيط في شرح القانون المدني "الجزء الرابع" العقود التي تقع على الملكية - البيع والمقايضة -  الدكتور / عبد الرزاق أحمد السنهورى - 2004 - ص 229 ، 231 ]</w:t>
            </w:r>
          </w:p>
          <w:p w:rsidR="001F1C19" w:rsidRPr="0030727F" w:rsidRDefault="001F1C19" w:rsidP="0030727F">
            <w:pPr>
              <w:rPr>
                <w:rFonts w:ascii="Simplified Arabic" w:hAnsi="Simplified Arabic" w:cs="Simplified Arabic"/>
                <w:b/>
                <w:bCs/>
                <w:rtl/>
                <w:lang w:val="x-none"/>
              </w:rPr>
            </w:pPr>
          </w:p>
          <w:p w:rsidR="001F1C19" w:rsidRPr="0030727F" w:rsidRDefault="001F1C19" w:rsidP="0030727F">
            <w:pPr>
              <w:rPr>
                <w:rFonts w:ascii="Simplified Arabic" w:hAnsi="Simplified Arabic" w:cs="Simplified Arabic"/>
                <w:b/>
                <w:bCs/>
                <w:rtl/>
                <w:lang w:val="x-none"/>
              </w:rPr>
            </w:pPr>
            <w:r w:rsidRPr="0030727F">
              <w:rPr>
                <w:rFonts w:ascii="Simplified Arabic" w:hAnsi="Simplified Arabic" w:cs="Simplified Arabic"/>
                <w:b/>
                <w:bCs/>
                <w:rtl/>
                <w:lang w:val="x-none"/>
              </w:rPr>
              <w:t xml:space="preserve"> وبيع ملك الغير، وان كان يجوز للمشتري طلب إبطاله، فانه حتى يتقرر بطلانه، ينتج آثار البيع الصحيح، فللمشتري أن يطلب البائع بنقل ملكية المبيع إليه، وبضمان انتفاعه به، وللبائع أن يطالب المشتري بدفع الثمن وبتسلم المبيع.</w:t>
            </w:r>
          </w:p>
          <w:p w:rsidR="001F1C19" w:rsidRPr="0030727F" w:rsidRDefault="001F1C19" w:rsidP="0030727F">
            <w:pPr>
              <w:rPr>
                <w:rFonts w:ascii="Simplified Arabic" w:hAnsi="Simplified Arabic" w:cs="Simplified Arabic"/>
                <w:b/>
                <w:bCs/>
                <w:rtl/>
                <w:lang w:val="x-none"/>
              </w:rPr>
            </w:pPr>
            <w:r w:rsidRPr="0030727F">
              <w:rPr>
                <w:rFonts w:ascii="Simplified Arabic" w:hAnsi="Simplified Arabic" w:cs="Simplified Arabic"/>
                <w:b/>
                <w:bCs/>
                <w:rtl/>
                <w:lang w:val="x-none"/>
              </w:rPr>
              <w:t>ولكن لما كان انتقال الملكية إلي المشتري يقتضي أن يكون البائع مالكا للمبيع وقت البيع، ولما كان البائع لا يستطيع نقل ملكية المبيع إليه، فقد خول القانون المشتري أن يطلب إبطال البيع، وبذلك يتخلص من التزاماته تجاه البائع.</w:t>
            </w:r>
          </w:p>
          <w:p w:rsidR="001F1C19" w:rsidRPr="0030727F" w:rsidRDefault="001F1C19" w:rsidP="0030727F">
            <w:pPr>
              <w:rPr>
                <w:rFonts w:ascii="Simplified Arabic" w:hAnsi="Simplified Arabic" w:cs="Simplified Arabic"/>
                <w:b/>
                <w:bCs/>
                <w:color w:val="FF0000"/>
                <w:rtl/>
              </w:rPr>
            </w:pPr>
            <w:r w:rsidRPr="0030727F">
              <w:rPr>
                <w:rFonts w:ascii="Simplified Arabic" w:hAnsi="Simplified Arabic" w:cs="Simplified Arabic"/>
                <w:b/>
                <w:bCs/>
                <w:rtl/>
                <w:lang w:val="x-none"/>
              </w:rPr>
              <w:t>[ شرح القانون المدني الجديد - العقود المسماة - الجزء السادس - عقد البيع وعقد المقايضة - الدكتور/محمد كامل مرسى - 1953 - ص 443 ]</w:t>
            </w:r>
          </w:p>
          <w:p w:rsidR="00F34C23" w:rsidRPr="0030727F" w:rsidRDefault="00F34C23" w:rsidP="0030727F">
            <w:pPr>
              <w:rPr>
                <w:rFonts w:ascii="Simplified Arabic" w:hAnsi="Simplified Arabic" w:cs="Simplified Arabic"/>
                <w:b/>
                <w:bCs/>
                <w:color w:val="FF0000"/>
                <w:rtl/>
              </w:rPr>
            </w:pPr>
            <w:r w:rsidRPr="0030727F">
              <w:rPr>
                <w:rFonts w:ascii="Simplified Arabic" w:hAnsi="Simplified Arabic" w:cs="Simplified Arabic"/>
                <w:b/>
                <w:bCs/>
                <w:color w:val="FF0000"/>
                <w:rtl/>
              </w:rPr>
              <w:t xml:space="preserve">وحيث أنه هدياً بما تقدم من أسانيد قانونية </w:t>
            </w:r>
          </w:p>
          <w:p w:rsidR="0016755C" w:rsidRPr="0030727F" w:rsidRDefault="006403A6" w:rsidP="0030727F">
            <w:pPr>
              <w:rPr>
                <w:rFonts w:ascii="Simplified Arabic" w:hAnsi="Simplified Arabic" w:cs="Simplified Arabic"/>
                <w:b/>
                <w:bCs/>
                <w:color w:val="C00000"/>
                <w:sz w:val="32"/>
                <w:szCs w:val="32"/>
                <w:rtl/>
              </w:rPr>
            </w:pPr>
            <w:r w:rsidRPr="0030727F">
              <w:rPr>
                <w:rFonts w:ascii="Simplified Arabic" w:hAnsi="Simplified Arabic" w:cs="Simplified Arabic"/>
                <w:b/>
                <w:bCs/>
                <w:color w:val="C00000"/>
                <w:sz w:val="32"/>
                <w:szCs w:val="32"/>
                <w:rtl/>
              </w:rPr>
              <w:t>بنـــــــــــاء عليه</w:t>
            </w:r>
          </w:p>
          <w:p w:rsidR="0016755C" w:rsidRPr="0030727F" w:rsidRDefault="006403A6" w:rsidP="0030727F">
            <w:pPr>
              <w:rPr>
                <w:rFonts w:ascii="Simplified Arabic" w:hAnsi="Simplified Arabic" w:cs="Simplified Arabic"/>
                <w:b/>
                <w:bCs/>
                <w:rtl/>
              </w:rPr>
            </w:pPr>
            <w:r w:rsidRPr="0030727F">
              <w:rPr>
                <w:rFonts w:ascii="Simplified Arabic" w:hAnsi="Simplified Arabic" w:cs="Simplified Arabic"/>
                <w:b/>
                <w:bCs/>
                <w:rtl/>
              </w:rPr>
              <w:t xml:space="preserve">أنا المحضر سالف الذكر قد أعلنت وسلمت المعلن إليه صوره من هذه الصحيفة </w:t>
            </w:r>
            <w:r w:rsidR="002514CB" w:rsidRPr="0030727F">
              <w:rPr>
                <w:rFonts w:ascii="Simplified Arabic" w:hAnsi="Simplified Arabic" w:cs="Simplified Arabic"/>
                <w:b/>
                <w:bCs/>
                <w:rtl/>
              </w:rPr>
              <w:t>وكلفته</w:t>
            </w:r>
            <w:r w:rsidRPr="0030727F">
              <w:rPr>
                <w:rFonts w:ascii="Simplified Arabic" w:hAnsi="Simplified Arabic" w:cs="Simplified Arabic"/>
                <w:b/>
                <w:bCs/>
                <w:rtl/>
              </w:rPr>
              <w:t xml:space="preserve"> بالحضور أمام </w:t>
            </w:r>
            <w:r w:rsidRPr="0030727F">
              <w:rPr>
                <w:rFonts w:ascii="Simplified Arabic" w:hAnsi="Simplified Arabic" w:cs="Simplified Arabic"/>
                <w:b/>
                <w:bCs/>
                <w:color w:val="0070C0"/>
                <w:rtl/>
              </w:rPr>
              <w:t xml:space="preserve">محكمة </w:t>
            </w:r>
            <w:r w:rsidRPr="0030727F">
              <w:rPr>
                <w:rFonts w:ascii="Simplified Arabic" w:hAnsi="Simplified Arabic" w:cs="Simplified Arabic"/>
                <w:b/>
                <w:bCs/>
                <w:rtl/>
              </w:rPr>
              <w:t xml:space="preserve">، </w:t>
            </w:r>
            <w:r w:rsidR="0063103B" w:rsidRPr="0030727F">
              <w:rPr>
                <w:rFonts w:ascii="Simplified Arabic" w:hAnsi="Simplified Arabic" w:cs="Simplified Arabic"/>
                <w:b/>
                <w:bCs/>
                <w:rtl/>
              </w:rPr>
              <w:t>و</w:t>
            </w:r>
            <w:r w:rsidRPr="0030727F">
              <w:rPr>
                <w:rFonts w:ascii="Simplified Arabic" w:hAnsi="Simplified Arabic" w:cs="Simplified Arabic"/>
                <w:b/>
                <w:bCs/>
                <w:rtl/>
              </w:rPr>
              <w:t>ذلك بجلستها التي ستنعقد علنا في يوم ..............</w:t>
            </w:r>
            <w:r w:rsidRPr="0030727F">
              <w:rPr>
                <w:rFonts w:ascii="Simplified Arabic" w:hAnsi="Simplified Arabic" w:cs="Simplified Arabic"/>
                <w:b/>
                <w:bCs/>
                <w:color w:val="0070C0"/>
                <w:rtl/>
              </w:rPr>
              <w:t xml:space="preserve">الموافق </w:t>
            </w:r>
            <w:r w:rsidR="005C2EDA" w:rsidRPr="0030727F">
              <w:rPr>
                <w:rFonts w:ascii="Simplified Arabic" w:hAnsi="Simplified Arabic" w:cs="Simplified Arabic"/>
                <w:b/>
                <w:bCs/>
                <w:rtl/>
              </w:rPr>
              <w:t xml:space="preserve"> </w:t>
            </w:r>
            <w:r w:rsidRPr="0030727F">
              <w:rPr>
                <w:rFonts w:ascii="Simplified Arabic" w:hAnsi="Simplified Arabic" w:cs="Simplified Arabic"/>
                <w:b/>
                <w:bCs/>
                <w:rtl/>
              </w:rPr>
              <w:t>من الساعة التاسعة صباحا وما بعدها ل</w:t>
            </w:r>
            <w:r w:rsidR="000746B6" w:rsidRPr="0030727F">
              <w:rPr>
                <w:rFonts w:ascii="Simplified Arabic" w:hAnsi="Simplified Arabic" w:cs="Simplified Arabic"/>
                <w:b/>
                <w:bCs/>
                <w:rtl/>
              </w:rPr>
              <w:t>ي</w:t>
            </w:r>
            <w:r w:rsidRPr="0030727F">
              <w:rPr>
                <w:rFonts w:ascii="Simplified Arabic" w:hAnsi="Simplified Arabic" w:cs="Simplified Arabic"/>
                <w:b/>
                <w:bCs/>
                <w:rtl/>
              </w:rPr>
              <w:t xml:space="preserve">سمع المعلن </w:t>
            </w:r>
            <w:r w:rsidR="000746B6" w:rsidRPr="0030727F">
              <w:rPr>
                <w:rFonts w:ascii="Simplified Arabic" w:hAnsi="Simplified Arabic" w:cs="Simplified Arabic"/>
                <w:b/>
                <w:bCs/>
                <w:rtl/>
              </w:rPr>
              <w:t>إليه</w:t>
            </w:r>
            <w:r w:rsidRPr="0030727F">
              <w:rPr>
                <w:rFonts w:ascii="Simplified Arabic" w:hAnsi="Simplified Arabic" w:cs="Simplified Arabic"/>
                <w:b/>
                <w:bCs/>
                <w:rtl/>
              </w:rPr>
              <w:t xml:space="preserve"> الحكم ب</w:t>
            </w:r>
            <w:r w:rsidR="0016755C" w:rsidRPr="0030727F">
              <w:rPr>
                <w:rFonts w:ascii="Simplified Arabic" w:hAnsi="Simplified Arabic" w:cs="Simplified Arabic"/>
                <w:b/>
                <w:bCs/>
                <w:rtl/>
              </w:rPr>
              <w:t>ـ:</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830"/>
            </w:tblGrid>
            <w:tr w:rsidR="00534021" w:rsidRPr="0030727F" w:rsidTr="00534021">
              <w:tc>
                <w:tcPr>
                  <w:tcW w:w="7830" w:type="dxa"/>
                  <w:tcBorders>
                    <w:top w:val="nil"/>
                    <w:left w:val="nil"/>
                    <w:bottom w:val="nil"/>
                    <w:right w:val="nil"/>
                  </w:tcBorders>
                </w:tcPr>
                <w:p w:rsidR="00534021" w:rsidRPr="0030727F" w:rsidRDefault="007732A5" w:rsidP="0030727F">
                  <w:pPr>
                    <w:ind w:left="33" w:firstLine="0"/>
                    <w:rPr>
                      <w:rFonts w:ascii="Simplified Arabic" w:hAnsi="Simplified Arabic" w:cs="Simplified Arabic"/>
                      <w:b/>
                      <w:bCs/>
                      <w:rtl/>
                    </w:rPr>
                  </w:pPr>
                  <w:r w:rsidRPr="0030727F">
                    <w:rPr>
                      <w:rFonts w:ascii="Simplified Arabic" w:hAnsi="Simplified Arabic" w:cs="Simplified Arabic"/>
                      <w:b/>
                      <w:bCs/>
                      <w:rtl/>
                    </w:rPr>
                    <w:t xml:space="preserve"> </w:t>
                  </w:r>
                  <w:r w:rsidRPr="0030727F">
                    <w:rPr>
                      <w:rFonts w:ascii="Simplified Arabic" w:hAnsi="Simplified Arabic" w:cs="Simplified Arabic"/>
                      <w:b/>
                      <w:bCs/>
                      <w:rtl/>
                      <w:lang w:val="x-none"/>
                    </w:rPr>
                    <w:t>فسخ عقد البيع - لصدوره من غير مالك</w:t>
                  </w:r>
                </w:p>
              </w:tc>
            </w:tr>
          </w:tbl>
          <w:p w:rsidR="008E5429" w:rsidRPr="0030727F" w:rsidRDefault="008E5429" w:rsidP="0030727F">
            <w:pPr>
              <w:ind w:firstLine="0"/>
              <w:rPr>
                <w:rFonts w:ascii="Simplified Arabic" w:hAnsi="Simplified Arabic" w:cs="Simplified Arabic"/>
                <w:b/>
                <w:bCs/>
                <w:rtl/>
              </w:rPr>
            </w:pPr>
            <w:r w:rsidRPr="0030727F">
              <w:rPr>
                <w:rFonts w:ascii="Simplified Arabic" w:hAnsi="Simplified Arabic" w:cs="Simplified Arabic"/>
                <w:b/>
                <w:bCs/>
                <w:rtl/>
              </w:rPr>
              <w:t>مع المصاريف ومقابل اتعاب المحاماة وشمول الحكم بالنفاذ المعجل بلا كفالة .</w:t>
            </w:r>
          </w:p>
          <w:p w:rsidR="006403A6" w:rsidRPr="0030727F" w:rsidRDefault="006403A6" w:rsidP="0030727F">
            <w:pPr>
              <w:rPr>
                <w:rFonts w:ascii="Simplified Arabic" w:hAnsi="Simplified Arabic" w:cs="Simplified Arabic"/>
                <w:b/>
                <w:bCs/>
                <w:sz w:val="32"/>
                <w:szCs w:val="32"/>
                <w:rtl/>
              </w:rPr>
            </w:pPr>
            <w:r w:rsidRPr="0030727F">
              <w:rPr>
                <w:rFonts w:ascii="Simplified Arabic" w:hAnsi="Simplified Arabic" w:cs="Simplified Arabic"/>
                <w:b/>
                <w:bCs/>
                <w:rtl/>
              </w:rPr>
              <w:t xml:space="preserve">مع حفظ كافة الحقوق الأخرى </w:t>
            </w:r>
            <w:r w:rsidR="008E5429" w:rsidRPr="0030727F">
              <w:rPr>
                <w:rFonts w:ascii="Simplified Arabic" w:hAnsi="Simplified Arabic" w:cs="Simplified Arabic"/>
                <w:b/>
                <w:bCs/>
                <w:rtl/>
              </w:rPr>
              <w:t xml:space="preserve">، </w:t>
            </w:r>
            <w:r w:rsidRPr="0030727F">
              <w:rPr>
                <w:rFonts w:ascii="Simplified Arabic" w:hAnsi="Simplified Arabic" w:cs="Simplified Arabic"/>
                <w:b/>
                <w:bCs/>
                <w:rtl/>
              </w:rPr>
              <w:t>ولآجل</w:t>
            </w:r>
            <w:r w:rsidR="00601D77" w:rsidRPr="0030727F">
              <w:rPr>
                <w:rFonts w:ascii="Simplified Arabic" w:hAnsi="Simplified Arabic" w:cs="Simplified Arabic"/>
                <w:b/>
                <w:bCs/>
                <w:rtl/>
              </w:rPr>
              <w:t xml:space="preserve"> العلم،،،</w:t>
            </w:r>
          </w:p>
        </w:tc>
        <w:tc>
          <w:tcPr>
            <w:tcW w:w="1809" w:type="dxa"/>
            <w:tcBorders>
              <w:left w:val="single" w:sz="4" w:space="0" w:color="auto"/>
            </w:tcBorders>
          </w:tcPr>
          <w:p w:rsidR="006403A6" w:rsidRPr="00DF3E85" w:rsidRDefault="006403A6" w:rsidP="0030727F">
            <w:pPr>
              <w:ind w:firstLine="0"/>
              <w:rPr>
                <w:rFonts w:ascii="Simplified Arabic" w:hAnsi="Simplified Arabic" w:cs="Simplified Arabic"/>
                <w:b/>
                <w:bCs/>
                <w:rtl/>
              </w:rPr>
            </w:pPr>
            <w:r w:rsidRPr="00DF3E85">
              <w:rPr>
                <w:rFonts w:ascii="Simplified Arabic" w:hAnsi="Simplified Arabic" w:cs="Simplified Arabic"/>
                <w:b/>
                <w:bCs/>
                <w:rtl/>
              </w:rPr>
              <w:lastRenderedPageBreak/>
              <w:t>الموضوع</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93"/>
            </w:tblGrid>
            <w:tr w:rsidR="008A0236" w:rsidRPr="00DF3E85" w:rsidTr="0032168F">
              <w:tc>
                <w:tcPr>
                  <w:tcW w:w="7830" w:type="dxa"/>
                  <w:tcBorders>
                    <w:top w:val="nil"/>
                    <w:left w:val="nil"/>
                    <w:bottom w:val="nil"/>
                    <w:right w:val="nil"/>
                  </w:tcBorders>
                </w:tcPr>
                <w:p w:rsidR="008A0236" w:rsidRPr="00DF3E85" w:rsidRDefault="008A0236" w:rsidP="0030727F">
                  <w:pPr>
                    <w:ind w:firstLine="0"/>
                    <w:rPr>
                      <w:rFonts w:ascii="Simplified Arabic" w:hAnsi="Simplified Arabic" w:cs="Simplified Arabic"/>
                      <w:b/>
                      <w:bCs/>
                      <w:rtl/>
                    </w:rPr>
                  </w:pPr>
                  <w:r w:rsidRPr="00DF3E85">
                    <w:rPr>
                      <w:rFonts w:ascii="Simplified Arabic" w:hAnsi="Simplified Arabic" w:cs="Simplified Arabic"/>
                      <w:b/>
                      <w:bCs/>
                      <w:rtl/>
                      <w:lang w:val="x-none"/>
                    </w:rPr>
                    <w:t>فسخ عقد البيع - لصدوره من غير مالك</w:t>
                  </w:r>
                  <w:r w:rsidR="00207117" w:rsidRPr="00DF3E85">
                    <w:rPr>
                      <w:rFonts w:ascii="Simplified Arabic" w:hAnsi="Simplified Arabic" w:cs="Simplified Arabic"/>
                      <w:b/>
                      <w:bCs/>
                      <w:rtl/>
                    </w:rPr>
                    <w:t xml:space="preserve"> </w:t>
                  </w:r>
                </w:p>
              </w:tc>
            </w:tr>
          </w:tbl>
          <w:p w:rsidR="006403A6" w:rsidRPr="00DF3E85" w:rsidRDefault="006403A6" w:rsidP="0030727F">
            <w:pPr>
              <w:ind w:firstLine="0"/>
              <w:rPr>
                <w:rFonts w:ascii="Simplified Arabic" w:hAnsi="Simplified Arabic" w:cs="Simplified Arabic"/>
                <w:b/>
                <w:bCs/>
                <w:rtl/>
              </w:rPr>
            </w:pPr>
          </w:p>
          <w:p w:rsidR="006403A6" w:rsidRPr="00DF3E85" w:rsidRDefault="006403A6" w:rsidP="0030727F">
            <w:pPr>
              <w:ind w:firstLine="0"/>
              <w:rPr>
                <w:rFonts w:ascii="Simplified Arabic" w:hAnsi="Simplified Arabic" w:cs="Simplified Arabic"/>
                <w:b/>
                <w:bCs/>
                <w:rtl/>
              </w:rPr>
            </w:pPr>
            <w:r w:rsidRPr="00DF3E85">
              <w:rPr>
                <w:rFonts w:ascii="Simplified Arabic" w:hAnsi="Simplified Arabic" w:cs="Simplified Arabic"/>
                <w:b/>
                <w:bCs/>
                <w:rtl/>
              </w:rPr>
              <w:t>بناء على طلب الطالب ومسئوليته</w:t>
            </w:r>
          </w:p>
          <w:p w:rsidR="006403A6" w:rsidRPr="00DF3E85" w:rsidRDefault="006403A6" w:rsidP="0030727F">
            <w:pPr>
              <w:ind w:firstLine="0"/>
              <w:rPr>
                <w:rFonts w:ascii="Simplified Arabic" w:hAnsi="Simplified Arabic" w:cs="Simplified Arabic"/>
                <w:b/>
                <w:bCs/>
                <w:rtl/>
              </w:rPr>
            </w:pPr>
          </w:p>
          <w:p w:rsidR="006403A6" w:rsidRPr="00DF3E85" w:rsidRDefault="006403A6" w:rsidP="0030727F">
            <w:pPr>
              <w:ind w:firstLine="0"/>
              <w:rPr>
                <w:rFonts w:ascii="Simplified Arabic" w:hAnsi="Simplified Arabic" w:cs="Simplified Arabic"/>
                <w:b/>
                <w:bCs/>
                <w:rtl/>
              </w:rPr>
            </w:pPr>
          </w:p>
          <w:p w:rsidR="006403A6" w:rsidRPr="00DF3E85" w:rsidRDefault="006403A6" w:rsidP="0030727F">
            <w:pPr>
              <w:ind w:firstLine="0"/>
              <w:rPr>
                <w:rFonts w:ascii="Simplified Arabic" w:hAnsi="Simplified Arabic" w:cs="Simplified Arabic"/>
                <w:b/>
                <w:bCs/>
                <w:rtl/>
              </w:rPr>
            </w:pPr>
            <w:r w:rsidRPr="00DF3E85">
              <w:rPr>
                <w:rFonts w:ascii="Simplified Arabic" w:hAnsi="Simplified Arabic" w:cs="Simplified Arabic"/>
                <w:b/>
                <w:bCs/>
                <w:rtl/>
              </w:rPr>
              <w:t>وكيل الطالب</w:t>
            </w:r>
          </w:p>
          <w:p w:rsidR="006403A6" w:rsidRPr="0030727F" w:rsidRDefault="006403A6" w:rsidP="0030727F">
            <w:pPr>
              <w:ind w:firstLine="0"/>
              <w:rPr>
                <w:rFonts w:ascii="Simplified Arabic" w:hAnsi="Simplified Arabic" w:cs="Simplified Arabic"/>
                <w:b/>
                <w:bCs/>
                <w:sz w:val="32"/>
                <w:szCs w:val="32"/>
                <w:rtl/>
              </w:rPr>
            </w:pPr>
          </w:p>
          <w:p w:rsidR="00AC73B3" w:rsidRPr="0030727F" w:rsidRDefault="00AC73B3" w:rsidP="0030727F">
            <w:pPr>
              <w:ind w:firstLine="0"/>
              <w:rPr>
                <w:rFonts w:ascii="Simplified Arabic" w:hAnsi="Simplified Arabic" w:cs="Simplified Arabic"/>
                <w:b/>
                <w:bCs/>
                <w:sz w:val="32"/>
                <w:szCs w:val="32"/>
                <w:rtl/>
              </w:rPr>
            </w:pPr>
          </w:p>
        </w:tc>
      </w:tr>
    </w:tbl>
    <w:p w:rsidR="00384774" w:rsidRPr="0030727F" w:rsidRDefault="00384774" w:rsidP="0030727F">
      <w:pPr>
        <w:rPr>
          <w:rFonts w:ascii="Simplified Arabic" w:hAnsi="Simplified Arabic" w:cs="Simplified Arabic"/>
          <w:b/>
          <w:bCs/>
          <w:sz w:val="32"/>
          <w:szCs w:val="32"/>
          <w:rtl/>
        </w:rPr>
      </w:pPr>
    </w:p>
    <w:sectPr w:rsidR="00384774" w:rsidRPr="0030727F" w:rsidSect="0030727F">
      <w:headerReference w:type="default" r:id="rId6"/>
      <w:pgSz w:w="11907" w:h="16840" w:code="9"/>
      <w:pgMar w:top="1134" w:right="1134" w:bottom="1134" w:left="709" w:header="720" w:footer="720" w:gutter="0"/>
      <w:pgBorders w:offsetFrom="page">
        <w:top w:val="thinThickThinSmallGap" w:sz="24" w:space="24" w:color="auto"/>
        <w:left w:val="thinThickThinSmallGap" w:sz="24" w:space="24" w:color="auto"/>
        <w:bottom w:val="thinThickThinSmallGap" w:sz="24" w:space="24" w:color="auto"/>
        <w:right w:val="thinThickThinSmallGap" w:sz="24" w:space="24" w:color="auto"/>
      </w:pgBorders>
      <w:cols w:space="720"/>
      <w:noEndnote/>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0782" w:rsidRDefault="00E10782" w:rsidP="00601D77">
      <w:r>
        <w:separator/>
      </w:r>
    </w:p>
  </w:endnote>
  <w:endnote w:type="continuationSeparator" w:id="0">
    <w:p w:rsidR="00E10782" w:rsidRDefault="00E10782" w:rsidP="00601D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embedRegular r:id="rId1" w:fontKey="{1BF8AF6B-EE42-4319-8649-7776534B39D7}"/>
  </w:font>
  <w:font w:name="Times New Roman">
    <w:panose1 w:val="02020603050405020304"/>
    <w:charset w:val="00"/>
    <w:family w:val="roman"/>
    <w:pitch w:val="variable"/>
    <w:sig w:usb0="E0002AFF" w:usb1="C0007841" w:usb2="00000009" w:usb3="00000000" w:csb0="000001FF" w:csb1="00000000"/>
  </w:font>
  <w:font w:name="Adobe ??? Medium">
    <w:altName w:val="Arial"/>
    <w:panose1 w:val="00000000000000000000"/>
    <w:charset w:val="B2"/>
    <w:family w:val="modern"/>
    <w:notTrueType/>
    <w:pitch w:val="variable"/>
    <w:sig w:usb0="00002001" w:usb1="00000000" w:usb2="00000000" w:usb3="00000000" w:csb0="00000040" w:csb1="00000000"/>
  </w:font>
  <w:font w:name="Simplified Arabic">
    <w:panose1 w:val="02020603050405020304"/>
    <w:charset w:val="00"/>
    <w:family w:val="roman"/>
    <w:pitch w:val="variable"/>
    <w:sig w:usb0="00002003" w:usb1="00000000" w:usb2="00000000" w:usb3="00000000" w:csb0="00000041" w:csb1="00000000"/>
    <w:embedBold r:id="rId2" w:fontKey="{63469B76-F29A-42BE-B945-5B89F13379CE}"/>
  </w:font>
  <w:font w:name="Calibri Light">
    <w:panose1 w:val="020F0302020204030204"/>
    <w:charset w:val="00"/>
    <w:family w:val="swiss"/>
    <w:pitch w:val="variable"/>
    <w:sig w:usb0="A00002EF" w:usb1="4000207B" w:usb2="00000000" w:usb3="00000000" w:csb0="0000019F" w:csb1="00000000"/>
    <w:embedRegular r:id="rId3" w:fontKey="{B1FF309B-486A-424D-86E4-67FFBFFB3C6D}"/>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0782" w:rsidRDefault="00E10782" w:rsidP="00601D77">
      <w:r>
        <w:separator/>
      </w:r>
    </w:p>
  </w:footnote>
  <w:footnote w:type="continuationSeparator" w:id="0">
    <w:p w:rsidR="00E10782" w:rsidRDefault="00E10782" w:rsidP="00601D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1D77" w:rsidRDefault="00601D77" w:rsidP="00601D77">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TrueTypeFonts/>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5B21"/>
    <w:rsid w:val="00005C27"/>
    <w:rsid w:val="00066831"/>
    <w:rsid w:val="000746B6"/>
    <w:rsid w:val="000931A5"/>
    <w:rsid w:val="000B5A09"/>
    <w:rsid w:val="00126929"/>
    <w:rsid w:val="0013014A"/>
    <w:rsid w:val="00161704"/>
    <w:rsid w:val="0016755C"/>
    <w:rsid w:val="001A1E35"/>
    <w:rsid w:val="001C401D"/>
    <w:rsid w:val="001C45EF"/>
    <w:rsid w:val="001D66D6"/>
    <w:rsid w:val="001E53EC"/>
    <w:rsid w:val="001F1C19"/>
    <w:rsid w:val="00207117"/>
    <w:rsid w:val="002204BB"/>
    <w:rsid w:val="00245B66"/>
    <w:rsid w:val="00247E65"/>
    <w:rsid w:val="002514CB"/>
    <w:rsid w:val="00275C88"/>
    <w:rsid w:val="002D2097"/>
    <w:rsid w:val="002E49AB"/>
    <w:rsid w:val="0030727F"/>
    <w:rsid w:val="0032168F"/>
    <w:rsid w:val="00342E10"/>
    <w:rsid w:val="00350BDA"/>
    <w:rsid w:val="00372284"/>
    <w:rsid w:val="00384774"/>
    <w:rsid w:val="00386157"/>
    <w:rsid w:val="00412ADE"/>
    <w:rsid w:val="0042179C"/>
    <w:rsid w:val="00437E1E"/>
    <w:rsid w:val="004A76AF"/>
    <w:rsid w:val="004F0497"/>
    <w:rsid w:val="0051026F"/>
    <w:rsid w:val="00525626"/>
    <w:rsid w:val="00534021"/>
    <w:rsid w:val="005A5CC5"/>
    <w:rsid w:val="005C2EDA"/>
    <w:rsid w:val="00601D77"/>
    <w:rsid w:val="0063103B"/>
    <w:rsid w:val="006403A6"/>
    <w:rsid w:val="007641CE"/>
    <w:rsid w:val="007732A5"/>
    <w:rsid w:val="007A6D78"/>
    <w:rsid w:val="007E2DFD"/>
    <w:rsid w:val="0083104E"/>
    <w:rsid w:val="00837005"/>
    <w:rsid w:val="00845CFE"/>
    <w:rsid w:val="00880543"/>
    <w:rsid w:val="00894A92"/>
    <w:rsid w:val="00895DAB"/>
    <w:rsid w:val="008977C1"/>
    <w:rsid w:val="008A0236"/>
    <w:rsid w:val="008B1AF3"/>
    <w:rsid w:val="008E5429"/>
    <w:rsid w:val="009449F0"/>
    <w:rsid w:val="009658D6"/>
    <w:rsid w:val="00974037"/>
    <w:rsid w:val="009A068C"/>
    <w:rsid w:val="009B3C70"/>
    <w:rsid w:val="009F4825"/>
    <w:rsid w:val="00A2556A"/>
    <w:rsid w:val="00A4405C"/>
    <w:rsid w:val="00A45B21"/>
    <w:rsid w:val="00A81BF3"/>
    <w:rsid w:val="00A939FA"/>
    <w:rsid w:val="00AC73B3"/>
    <w:rsid w:val="00B437EF"/>
    <w:rsid w:val="00BE5A82"/>
    <w:rsid w:val="00BF3758"/>
    <w:rsid w:val="00C002DC"/>
    <w:rsid w:val="00C34070"/>
    <w:rsid w:val="00C8502E"/>
    <w:rsid w:val="00DA1763"/>
    <w:rsid w:val="00DB6093"/>
    <w:rsid w:val="00DC15F7"/>
    <w:rsid w:val="00DD55E5"/>
    <w:rsid w:val="00DE0B19"/>
    <w:rsid w:val="00DE7410"/>
    <w:rsid w:val="00DF3E85"/>
    <w:rsid w:val="00E10782"/>
    <w:rsid w:val="00E32D79"/>
    <w:rsid w:val="00E92109"/>
    <w:rsid w:val="00EA0C14"/>
    <w:rsid w:val="00F34C23"/>
    <w:rsid w:val="00FB088A"/>
    <w:rsid w:val="00FC0848"/>
    <w:rsid w:val="00FE706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FF4C9DAD-BE95-4FBC-8F58-321151330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theme="minorHAnsi"/>
        <w:sz w:val="22"/>
        <w:szCs w:val="22"/>
        <w:lang w:val="en-US" w:eastAsia="en-US" w:bidi="ar-SA"/>
      </w:rPr>
    </w:rPrDefault>
    <w:pPrDefault>
      <w:pPr>
        <w:ind w:firstLine="284"/>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1763"/>
    <w:pPr>
      <w:bidi/>
    </w:pPr>
    <w:rPr>
      <w:rFonts w:ascii="Adobe ??? Medium" w:hAnsi="Adobe ??? Medium" w:cs="Adobe ??? Medium"/>
      <w:sz w:val="28"/>
      <w:szCs w:val="28"/>
      <w:lang w:bidi="ar-E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6403A6"/>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601D77"/>
    <w:pPr>
      <w:tabs>
        <w:tab w:val="center" w:pos="4320"/>
        <w:tab w:val="right" w:pos="8640"/>
      </w:tabs>
    </w:pPr>
  </w:style>
  <w:style w:type="character" w:customStyle="1" w:styleId="HeaderChar">
    <w:name w:val="Header Char"/>
    <w:basedOn w:val="DefaultParagraphFont"/>
    <w:link w:val="Header"/>
    <w:uiPriority w:val="99"/>
    <w:locked/>
    <w:rsid w:val="00601D77"/>
    <w:rPr>
      <w:rFonts w:ascii="Adobe ??? Medium" w:hAnsi="Adobe ??? Medium" w:cs="Adobe ??? Medium"/>
      <w:sz w:val="28"/>
      <w:szCs w:val="28"/>
      <w:lang w:bidi="ar-EG"/>
    </w:rPr>
  </w:style>
  <w:style w:type="paragraph" w:styleId="Footer">
    <w:name w:val="footer"/>
    <w:basedOn w:val="Normal"/>
    <w:link w:val="FooterChar"/>
    <w:uiPriority w:val="99"/>
    <w:unhideWhenUsed/>
    <w:rsid w:val="00601D77"/>
    <w:pPr>
      <w:tabs>
        <w:tab w:val="center" w:pos="4320"/>
        <w:tab w:val="right" w:pos="8640"/>
      </w:tabs>
    </w:pPr>
  </w:style>
  <w:style w:type="character" w:customStyle="1" w:styleId="FooterChar">
    <w:name w:val="Footer Char"/>
    <w:basedOn w:val="DefaultParagraphFont"/>
    <w:link w:val="Footer"/>
    <w:uiPriority w:val="99"/>
    <w:locked/>
    <w:rsid w:val="00601D77"/>
    <w:rPr>
      <w:rFonts w:ascii="Adobe ??? Medium" w:hAnsi="Adobe ??? Medium" w:cs="Adobe ??? Medium"/>
      <w:sz w:val="28"/>
      <w:szCs w:val="28"/>
      <w:lang w:bidi="ar-E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398</Words>
  <Characters>2275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This file was created with evaluation version of EK RTF report components for Delphi</dc:creator>
  <cp:keywords/>
  <dc:description>EK RTF report components for Delphi_x000d_
http://ekrtf.code.net.ru</dc:description>
  <cp:lastModifiedBy>165</cp:lastModifiedBy>
  <cp:revision>2</cp:revision>
  <dcterms:created xsi:type="dcterms:W3CDTF">2020-08-27T14:16:00Z</dcterms:created>
  <dcterms:modified xsi:type="dcterms:W3CDTF">2020-08-27T14:16:00Z</dcterms:modified>
</cp:coreProperties>
</file>