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FB6E5" w14:textId="77777777" w:rsidR="00230F77" w:rsidRDefault="00230F77" w:rsidP="00230F77">
      <w:pPr>
        <w:bidi/>
        <w:jc w:val="center"/>
        <w:rPr>
          <w:rFonts w:eastAsia="Times New Roman" w:cs="Simplified Arabic"/>
          <w:b/>
          <w:bCs/>
          <w:sz w:val="40"/>
          <w:szCs w:val="40"/>
          <w:lang w:bidi="ar-EG"/>
        </w:rPr>
      </w:pPr>
      <w:r>
        <w:rPr>
          <w:rFonts w:cs="Simplified Arabic"/>
          <w:b/>
          <w:bCs/>
          <w:sz w:val="40"/>
          <w:szCs w:val="40"/>
          <w:rtl/>
          <w:lang w:bidi="ar-EG"/>
        </w:rPr>
        <w:t xml:space="preserve">عقد وعد بالبيع </w:t>
      </w:r>
    </w:p>
    <w:p w14:paraId="03B8407E" w14:textId="77777777" w:rsidR="00230F77" w:rsidRDefault="00230F77" w:rsidP="00230F77">
      <w:pPr>
        <w:bidi/>
        <w:jc w:val="center"/>
        <w:rPr>
          <w:rFonts w:cs="Simplified Arabic"/>
          <w:b/>
          <w:bCs/>
          <w:sz w:val="40"/>
          <w:szCs w:val="40"/>
          <w:rtl/>
          <w:lang w:bidi="ar-EG"/>
        </w:rPr>
      </w:pPr>
      <w:r>
        <w:rPr>
          <w:rFonts w:cs="Simplified Arabic"/>
          <w:b/>
          <w:bCs/>
          <w:sz w:val="40"/>
          <w:szCs w:val="40"/>
          <w:rtl/>
          <w:lang w:bidi="ar-EG"/>
        </w:rPr>
        <w:t xml:space="preserve">(المادتان 101 و 102 مدنى) </w:t>
      </w:r>
    </w:p>
    <w:p w14:paraId="4E8ED852" w14:textId="77777777" w:rsidR="00230F77" w:rsidRDefault="00230F77" w:rsidP="00230F77">
      <w:pPr>
        <w:bidi/>
        <w:jc w:val="lowKashida"/>
        <w:rPr>
          <w:rFonts w:cs="Simplified Arabic"/>
          <w:sz w:val="32"/>
          <w:szCs w:val="32"/>
          <w:rtl/>
          <w:lang w:bidi="ar-EG"/>
        </w:rPr>
      </w:pPr>
      <w:r>
        <w:rPr>
          <w:rFonts w:cs="Simplified Arabic"/>
          <w:sz w:val="32"/>
          <w:szCs w:val="32"/>
          <w:rtl/>
          <w:lang w:bidi="ar-EG"/>
        </w:rPr>
        <w:t xml:space="preserve">تنقل البيانات المتعلقة بالديباجة من صدر النموذج رقم (1) أو (11) فى حالة التضامن أو التعدد </w:t>
      </w:r>
    </w:p>
    <w:p w14:paraId="590DA49E" w14:textId="77777777" w:rsidR="00230F77" w:rsidRDefault="00230F77" w:rsidP="00230F77">
      <w:pPr>
        <w:bidi/>
        <w:rPr>
          <w:rFonts w:cs="Simplified Arabic"/>
          <w:sz w:val="32"/>
          <w:szCs w:val="32"/>
          <w:rtl/>
          <w:lang w:bidi="ar-EG"/>
        </w:rPr>
      </w:pPr>
      <w:r>
        <w:rPr>
          <w:rFonts w:cs="Simplified Arabic"/>
          <w:sz w:val="32"/>
          <w:szCs w:val="32"/>
          <w:rtl/>
          <w:lang w:bidi="ar-EG"/>
        </w:rPr>
        <w:t xml:space="preserve">يقر الطرفان بأهليتهما للتعاقد واتفاقهما على ما يلى : </w:t>
      </w:r>
    </w:p>
    <w:p w14:paraId="7B7131A3" w14:textId="77777777" w:rsidR="00230F77" w:rsidRDefault="00230F77" w:rsidP="00230F77">
      <w:pPr>
        <w:bidi/>
        <w:jc w:val="lowKashida"/>
        <w:rPr>
          <w:rFonts w:cs="Simplified Arabic"/>
          <w:sz w:val="32"/>
          <w:szCs w:val="32"/>
          <w:rtl/>
          <w:lang w:bidi="ar-EG"/>
        </w:rPr>
      </w:pPr>
      <w:r>
        <w:rPr>
          <w:rFonts w:cs="Simplified Arabic"/>
          <w:sz w:val="32"/>
          <w:szCs w:val="32"/>
          <w:rtl/>
          <w:lang w:bidi="ar-EG"/>
        </w:rPr>
        <w:t xml:space="preserve">(البند الأول) يمتلك الطرف الأول العقار رقم </w:t>
      </w:r>
      <w:r>
        <w:rPr>
          <w:rFonts w:cs="Simplified Arabic"/>
          <w:sz w:val="32"/>
          <w:szCs w:val="32"/>
          <w:rtl/>
          <w:lang w:bidi="ar-EG"/>
        </w:rPr>
        <w:tab/>
      </w:r>
      <w:r>
        <w:rPr>
          <w:rFonts w:cs="Simplified Arabic"/>
          <w:sz w:val="32"/>
          <w:szCs w:val="32"/>
          <w:rtl/>
          <w:lang w:bidi="ar-EG"/>
        </w:rPr>
        <w:tab/>
        <w:t xml:space="preserve">تنظيم الكائن بشارع            قسم " أو مركز </w:t>
      </w:r>
      <w:r>
        <w:rPr>
          <w:rFonts w:cs="Simplified Arabic"/>
          <w:sz w:val="32"/>
          <w:szCs w:val="32"/>
          <w:rtl/>
          <w:lang w:bidi="ar-EG"/>
        </w:rPr>
        <w:tab/>
      </w:r>
      <w:r>
        <w:rPr>
          <w:rFonts w:cs="Simplified Arabic"/>
          <w:sz w:val="32"/>
          <w:szCs w:val="32"/>
          <w:rtl/>
          <w:lang w:bidi="ar-EG"/>
        </w:rPr>
        <w:tab/>
        <w:t xml:space="preserve">محافظة </w:t>
      </w:r>
    </w:p>
    <w:p w14:paraId="408A3E2A" w14:textId="77777777" w:rsidR="00230F77" w:rsidRDefault="00230F77" w:rsidP="00230F77">
      <w:pPr>
        <w:bidi/>
        <w:rPr>
          <w:rFonts w:cs="Simplified Arabic"/>
          <w:sz w:val="32"/>
          <w:szCs w:val="32"/>
          <w:rtl/>
          <w:lang w:bidi="ar-EG"/>
        </w:rPr>
      </w:pPr>
      <w:r>
        <w:rPr>
          <w:rFonts w:cs="Simplified Arabic"/>
          <w:sz w:val="32"/>
          <w:szCs w:val="32"/>
          <w:rtl/>
          <w:lang w:bidi="ar-EG"/>
        </w:rPr>
        <w:t xml:space="preserve">وهو عبارة عن " فيلا " من طابقين تبلغ مساحتها </w:t>
      </w:r>
      <w:r>
        <w:rPr>
          <w:rFonts w:cs="Simplified Arabic"/>
          <w:sz w:val="32"/>
          <w:szCs w:val="32"/>
          <w:rtl/>
          <w:lang w:bidi="ar-EG"/>
        </w:rPr>
        <w:tab/>
      </w:r>
      <w:r>
        <w:rPr>
          <w:rFonts w:cs="Simplified Arabic"/>
          <w:sz w:val="32"/>
          <w:szCs w:val="32"/>
          <w:rtl/>
          <w:lang w:bidi="ar-EG"/>
        </w:rPr>
        <w:tab/>
        <w:t xml:space="preserve">مترا " مربعا ، يحدها من الناحية البحرية  </w:t>
      </w:r>
    </w:p>
    <w:p w14:paraId="127FA628" w14:textId="77777777" w:rsidR="00230F77" w:rsidRDefault="00230F77" w:rsidP="00230F77">
      <w:pPr>
        <w:bidi/>
        <w:rPr>
          <w:rFonts w:cs="Simplified Arabic"/>
          <w:sz w:val="32"/>
          <w:szCs w:val="32"/>
          <w:rtl/>
          <w:lang w:bidi="ar-EG"/>
        </w:rPr>
      </w:pPr>
      <w:r>
        <w:rPr>
          <w:rFonts w:cs="Simplified Arabic"/>
          <w:sz w:val="32"/>
          <w:szCs w:val="32"/>
          <w:rtl/>
          <w:lang w:bidi="ar-EG"/>
        </w:rPr>
        <w:t xml:space="preserve">          والقبلية                    والشرقية </w:t>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t xml:space="preserve">والغربية </w:t>
      </w:r>
    </w:p>
    <w:p w14:paraId="4615F84A" w14:textId="77777777" w:rsidR="00230F77" w:rsidRDefault="00230F77" w:rsidP="00230F77">
      <w:pPr>
        <w:bidi/>
        <w:jc w:val="lowKashida"/>
        <w:rPr>
          <w:rFonts w:cs="Simplified Arabic"/>
          <w:sz w:val="32"/>
          <w:szCs w:val="32"/>
          <w:rtl/>
          <w:lang w:bidi="ar-EG"/>
        </w:rPr>
      </w:pPr>
      <w:r>
        <w:rPr>
          <w:rFonts w:cs="Simplified Arabic"/>
          <w:sz w:val="32"/>
          <w:szCs w:val="32"/>
          <w:rtl/>
          <w:lang w:bidi="ar-EG"/>
        </w:rPr>
        <w:t xml:space="preserve"> (البند الثاني ) يلتزم الطرف الأول ببيع العقار المبين بالبند السابق للطرق الثاني إذا ما ابدي الأخير رغبته فى الشراء خلال أجل أقصاه نهاية شهر           سنة            ، على أن تبدى هذه الرغبة بإنذار على يد محضر فى حالة تغيب الطرف الأول عن موطنه الثابت بهذا العقد أو فى حالة امتناعه عن إتمام العقد فور إبداء الرغبة شفاهة من الطرف الثاني ، وحينئذ يكون للطرف الثاني رفع دعوى بصحة ونفاذ عقد البيع بعد إبداء هذه الرغبة .  </w:t>
      </w:r>
    </w:p>
    <w:p w14:paraId="53E30BB8" w14:textId="77777777" w:rsidR="00230F77" w:rsidRDefault="00230F77" w:rsidP="00230F77">
      <w:pPr>
        <w:bidi/>
        <w:jc w:val="lowKashida"/>
        <w:rPr>
          <w:rFonts w:cs="Simplified Arabic"/>
          <w:sz w:val="32"/>
          <w:szCs w:val="32"/>
          <w:rtl/>
          <w:lang w:bidi="ar-EG"/>
        </w:rPr>
      </w:pPr>
      <w:r>
        <w:rPr>
          <w:rFonts w:cs="Simplified Arabic"/>
          <w:sz w:val="32"/>
          <w:szCs w:val="32"/>
          <w:rtl/>
          <w:lang w:bidi="ar-EG"/>
        </w:rPr>
        <w:t xml:space="preserve">(البند الثالث) يلتزم الطرف الأول بتسليم العين للطرف الثانى بعد ثلاثة أشهر من إبداء الأخير رغبته فى اتمام البيع ، والا كان ملتزما بأن يدفع للطرف الثانى مبلغ </w:t>
      </w:r>
      <w:r>
        <w:rPr>
          <w:rFonts w:cs="Simplified Arabic"/>
          <w:sz w:val="32"/>
          <w:szCs w:val="32"/>
          <w:rtl/>
          <w:lang w:bidi="ar-EG"/>
        </w:rPr>
        <w:tab/>
      </w:r>
      <w:r>
        <w:rPr>
          <w:rFonts w:cs="Simplified Arabic"/>
          <w:sz w:val="32"/>
          <w:szCs w:val="32"/>
          <w:rtl/>
          <w:lang w:bidi="ar-EG"/>
        </w:rPr>
        <w:tab/>
        <w:t xml:space="preserve">عن كل يوم تأخير ، وقد روعى فى هذا التقدير ما سوف يتكبده الطرف الثاني من خسائر بسبب إرجاء التسليم . </w:t>
      </w:r>
    </w:p>
    <w:p w14:paraId="48456DB5" w14:textId="77777777" w:rsidR="00230F77" w:rsidRDefault="00230F77" w:rsidP="00230F77">
      <w:pPr>
        <w:bidi/>
        <w:jc w:val="lowKashida"/>
        <w:rPr>
          <w:rFonts w:cs="Simplified Arabic"/>
          <w:sz w:val="32"/>
          <w:szCs w:val="32"/>
          <w:rtl/>
          <w:lang w:bidi="ar-EG"/>
        </w:rPr>
      </w:pPr>
      <w:r>
        <w:rPr>
          <w:rFonts w:cs="Simplified Arabic"/>
          <w:sz w:val="32"/>
          <w:szCs w:val="32"/>
          <w:rtl/>
          <w:lang w:bidi="ar-EG"/>
        </w:rPr>
        <w:t xml:space="preserve">(البند الرابع ) تم الاتفاق على ثمن قدره </w:t>
      </w:r>
      <w:r>
        <w:rPr>
          <w:rFonts w:cs="Simplified Arabic"/>
          <w:sz w:val="32"/>
          <w:szCs w:val="32"/>
          <w:rtl/>
          <w:lang w:bidi="ar-EG"/>
        </w:rPr>
        <w:tab/>
      </w:r>
      <w:r>
        <w:rPr>
          <w:rFonts w:cs="Simplified Arabic"/>
          <w:sz w:val="32"/>
          <w:szCs w:val="32"/>
          <w:rtl/>
          <w:lang w:bidi="ar-EG"/>
        </w:rPr>
        <w:tab/>
        <w:t xml:space="preserve">فقط            يلتزم  الطرف الثاني بأن يدفع منه                مبلغ  </w:t>
      </w:r>
      <w:r>
        <w:rPr>
          <w:rFonts w:cs="Simplified Arabic"/>
          <w:sz w:val="32"/>
          <w:szCs w:val="32"/>
          <w:rtl/>
          <w:lang w:bidi="ar-EG"/>
        </w:rPr>
        <w:tab/>
      </w:r>
      <w:r>
        <w:rPr>
          <w:rFonts w:cs="Simplified Arabic"/>
          <w:sz w:val="32"/>
          <w:szCs w:val="32"/>
          <w:rtl/>
          <w:lang w:bidi="ar-EG"/>
        </w:rPr>
        <w:tab/>
        <w:t xml:space="preserve">عند التوقيع على العقد الابتدائي ، والباقى عند التوقيع على العقد النهائي . </w:t>
      </w:r>
    </w:p>
    <w:p w14:paraId="2A8E86C2" w14:textId="77777777" w:rsidR="00230F77" w:rsidRDefault="00230F77" w:rsidP="00230F77">
      <w:pPr>
        <w:bidi/>
        <w:jc w:val="lowKashida"/>
        <w:rPr>
          <w:rFonts w:cs="Simplified Arabic"/>
          <w:sz w:val="32"/>
          <w:szCs w:val="32"/>
          <w:rtl/>
          <w:lang w:bidi="ar-EG"/>
        </w:rPr>
      </w:pPr>
      <w:r>
        <w:rPr>
          <w:rFonts w:cs="Simplified Arabic"/>
          <w:sz w:val="32"/>
          <w:szCs w:val="32"/>
          <w:rtl/>
          <w:lang w:bidi="ar-EG"/>
        </w:rPr>
        <w:lastRenderedPageBreak/>
        <w:t>(البند الخامس) يقر الطرف الأول بخلو العين من كافة الحقوق العينية الأصلية والتبعية كما هى معرفة به فى القانون .</w:t>
      </w:r>
    </w:p>
    <w:p w14:paraId="38D47753" w14:textId="77777777" w:rsidR="00230F77" w:rsidRDefault="00230F77" w:rsidP="00230F77">
      <w:pPr>
        <w:bidi/>
        <w:jc w:val="lowKashida"/>
        <w:rPr>
          <w:rFonts w:cs="Simplified Arabic"/>
          <w:sz w:val="32"/>
          <w:szCs w:val="32"/>
          <w:rtl/>
          <w:lang w:bidi="ar-EG"/>
        </w:rPr>
      </w:pPr>
      <w:r>
        <w:rPr>
          <w:rFonts w:cs="Simplified Arabic"/>
          <w:sz w:val="32"/>
          <w:szCs w:val="32"/>
          <w:rtl/>
          <w:lang w:bidi="ar-EG"/>
        </w:rPr>
        <w:t>(البند السادس) يقر الطرف الأول بأنه الحائز للعين محل هذا العقد وبأنها غير مؤجرة ولم تحرر عقود إيجار فى شأنها .</w:t>
      </w:r>
    </w:p>
    <w:p w14:paraId="49F2837E" w14:textId="77777777" w:rsidR="00230F77" w:rsidRDefault="00230F77" w:rsidP="00230F77">
      <w:pPr>
        <w:bidi/>
        <w:jc w:val="lowKashida"/>
        <w:rPr>
          <w:rFonts w:cs="Simplified Arabic"/>
          <w:sz w:val="32"/>
          <w:szCs w:val="32"/>
          <w:rtl/>
          <w:lang w:bidi="ar-EG"/>
        </w:rPr>
      </w:pPr>
      <w:r>
        <w:rPr>
          <w:rFonts w:cs="Simplified Arabic"/>
          <w:sz w:val="32"/>
          <w:szCs w:val="32"/>
          <w:rtl/>
          <w:lang w:bidi="ar-EG"/>
        </w:rPr>
        <w:t xml:space="preserve">(البند السابع ) يضمن الطرف الأول للطرف الثاني كافة التعرضات القانونية الصادرة من الغير . </w:t>
      </w:r>
    </w:p>
    <w:p w14:paraId="77AB5887" w14:textId="77777777" w:rsidR="00230F77" w:rsidRDefault="00230F77" w:rsidP="00230F77">
      <w:pPr>
        <w:bidi/>
        <w:jc w:val="lowKashida"/>
        <w:rPr>
          <w:rFonts w:cs="Simplified Arabic"/>
          <w:sz w:val="32"/>
          <w:szCs w:val="32"/>
          <w:rtl/>
          <w:lang w:bidi="ar-EG"/>
        </w:rPr>
      </w:pPr>
      <w:r>
        <w:rPr>
          <w:rFonts w:cs="Simplified Arabic"/>
          <w:sz w:val="32"/>
          <w:szCs w:val="32"/>
          <w:rtl/>
          <w:lang w:bidi="ar-EG"/>
        </w:rPr>
        <w:t xml:space="preserve">(البند الثامن) انتقلت الملكية للطرف الأول بطريق (الميراث الشرعي عن والده أو عن والدته                 المرحومة          أو بالعقد المسجل رقم </w:t>
      </w:r>
      <w:r>
        <w:rPr>
          <w:rFonts w:cs="Simplified Arabic"/>
          <w:sz w:val="32"/>
          <w:szCs w:val="32"/>
          <w:rtl/>
          <w:lang w:bidi="ar-EG"/>
        </w:rPr>
        <w:tab/>
      </w:r>
      <w:r>
        <w:rPr>
          <w:rFonts w:cs="Simplified Arabic"/>
          <w:sz w:val="32"/>
          <w:szCs w:val="32"/>
          <w:rtl/>
          <w:lang w:bidi="ar-EG"/>
        </w:rPr>
        <w:tab/>
        <w:t>بتاريخ                      توثيق              .</w:t>
      </w:r>
    </w:p>
    <w:p w14:paraId="0370387F" w14:textId="77777777" w:rsidR="00230F77" w:rsidRDefault="00230F77" w:rsidP="00230F77">
      <w:pPr>
        <w:bidi/>
        <w:jc w:val="lowKashida"/>
        <w:rPr>
          <w:rFonts w:cs="Simplified Arabic"/>
          <w:sz w:val="32"/>
          <w:szCs w:val="32"/>
          <w:rtl/>
          <w:lang w:bidi="ar-EG"/>
        </w:rPr>
      </w:pPr>
      <w:r>
        <w:rPr>
          <w:rFonts w:cs="Simplified Arabic"/>
          <w:sz w:val="32"/>
          <w:szCs w:val="32"/>
          <w:rtl/>
          <w:lang w:bidi="ar-EG"/>
        </w:rPr>
        <w:t xml:space="preserve">(البند التاسع ) يقر الطرف الثاني بأنه عاين العين معاينة تامة نافية للجهالة وانه قبل التعامل فيها بحالتها التى كانت عليها وقت المعاينة . </w:t>
      </w:r>
    </w:p>
    <w:p w14:paraId="03340096" w14:textId="77777777" w:rsidR="00230F77" w:rsidRDefault="00230F77" w:rsidP="00230F77">
      <w:pPr>
        <w:bidi/>
        <w:jc w:val="lowKashida"/>
        <w:rPr>
          <w:rFonts w:cs="Simplified Arabic"/>
          <w:sz w:val="32"/>
          <w:szCs w:val="32"/>
          <w:rtl/>
          <w:lang w:bidi="ar-EG"/>
        </w:rPr>
      </w:pPr>
      <w:r>
        <w:rPr>
          <w:rFonts w:cs="Simplified Arabic"/>
          <w:sz w:val="32"/>
          <w:szCs w:val="32"/>
          <w:rtl/>
          <w:lang w:bidi="ar-EG"/>
        </w:rPr>
        <w:t xml:space="preserve">(البند العاشر ) تختص محاكم </w:t>
      </w:r>
      <w:r>
        <w:rPr>
          <w:rFonts w:cs="Simplified Arabic"/>
          <w:sz w:val="32"/>
          <w:szCs w:val="32"/>
          <w:rtl/>
          <w:lang w:bidi="ar-EG"/>
        </w:rPr>
        <w:tab/>
      </w:r>
      <w:r>
        <w:rPr>
          <w:rFonts w:cs="Simplified Arabic"/>
          <w:sz w:val="32"/>
          <w:szCs w:val="32"/>
          <w:rtl/>
          <w:lang w:bidi="ar-EG"/>
        </w:rPr>
        <w:tab/>
        <w:t xml:space="preserve">بنظر ما ينشب عن هذا العقد من منازعات . </w:t>
      </w:r>
    </w:p>
    <w:p w14:paraId="7D07208D" w14:textId="77777777" w:rsidR="00230F77" w:rsidRDefault="00230F77" w:rsidP="00230F77">
      <w:pPr>
        <w:bidi/>
        <w:jc w:val="lowKashida"/>
        <w:rPr>
          <w:rFonts w:cs="Simplified Arabic"/>
          <w:sz w:val="32"/>
          <w:szCs w:val="32"/>
          <w:rtl/>
          <w:lang w:bidi="ar-EG"/>
        </w:rPr>
      </w:pPr>
      <w:r>
        <w:rPr>
          <w:rFonts w:cs="Simplified Arabic"/>
          <w:sz w:val="32"/>
          <w:szCs w:val="32"/>
          <w:rtl/>
          <w:lang w:bidi="ar-EG"/>
        </w:rPr>
        <w:t xml:space="preserve">(البند الحادى عشر ) حرر هذا العقد من نسختين لكل طرف نسخة </w:t>
      </w:r>
    </w:p>
    <w:p w14:paraId="1578CBEC" w14:textId="77777777" w:rsidR="00230F77" w:rsidRDefault="00230F77" w:rsidP="00230F77">
      <w:pPr>
        <w:bidi/>
        <w:jc w:val="center"/>
        <w:rPr>
          <w:rFonts w:cs="Simplified Arabic"/>
          <w:sz w:val="32"/>
          <w:szCs w:val="32"/>
          <w:rtl/>
          <w:lang w:bidi="ar-EG"/>
        </w:rPr>
      </w:pPr>
      <w:r>
        <w:rPr>
          <w:rFonts w:cs="Simplified Arabic"/>
          <w:sz w:val="32"/>
          <w:szCs w:val="32"/>
          <w:rtl/>
          <w:lang w:bidi="ar-EG"/>
        </w:rPr>
        <w:t xml:space="preserve">(الطرف الأول ) </w:t>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t>(الطرف الثانى )</w:t>
      </w:r>
    </w:p>
    <w:p w14:paraId="5633C92A" w14:textId="77777777" w:rsidR="00230F77" w:rsidRDefault="00230F77" w:rsidP="00230F77">
      <w:pPr>
        <w:bidi/>
        <w:rPr>
          <w:rFonts w:cs="Simplified Arabic"/>
          <w:sz w:val="32"/>
          <w:szCs w:val="32"/>
          <w:rtl/>
          <w:lang w:bidi="ar-EG"/>
        </w:rPr>
      </w:pPr>
      <w:r>
        <w:rPr>
          <w:rFonts w:cs="Simplified Arabic"/>
          <w:sz w:val="32"/>
          <w:szCs w:val="32"/>
          <w:rtl/>
          <w:lang w:bidi="ar-EG"/>
        </w:rPr>
        <w:t xml:space="preserve">ملاحظات : </w:t>
      </w:r>
    </w:p>
    <w:p w14:paraId="1BB94573" w14:textId="77777777" w:rsidR="00230F77" w:rsidRDefault="00230F77" w:rsidP="00230F77">
      <w:pPr>
        <w:numPr>
          <w:ilvl w:val="0"/>
          <w:numId w:val="3"/>
        </w:numPr>
        <w:bidi/>
        <w:jc w:val="lowKashida"/>
        <w:rPr>
          <w:rFonts w:cs="Simplified Arabic"/>
          <w:sz w:val="32"/>
          <w:szCs w:val="32"/>
          <w:rtl/>
          <w:lang w:bidi="ar-EG"/>
        </w:rPr>
      </w:pPr>
      <w:r>
        <w:rPr>
          <w:rFonts w:cs="Simplified Arabic"/>
          <w:sz w:val="32"/>
          <w:szCs w:val="32"/>
          <w:rtl/>
          <w:lang w:bidi="ar-EG"/>
        </w:rPr>
        <w:t xml:space="preserve">يتحمل الطرف الثاني عبء إثبات ابداء الرغبة فى الميعاد ، لذلك فإذا رفض الطرف الاول ابرام العقد فور إبداء الرغبة شفاهة أو تغيب عن موطنه الثابت بالعقد ، تعين انذاره فورا على يد محضر برغبة الطرف الثانى فى إتمام البيع محل الوعد . </w:t>
      </w:r>
    </w:p>
    <w:p w14:paraId="2DAA038D" w14:textId="77777777" w:rsidR="00230F77" w:rsidRDefault="00230F77" w:rsidP="00230F77">
      <w:pPr>
        <w:numPr>
          <w:ilvl w:val="0"/>
          <w:numId w:val="3"/>
        </w:numPr>
        <w:bidi/>
        <w:jc w:val="lowKashida"/>
        <w:rPr>
          <w:rFonts w:cs="Simplified Arabic"/>
          <w:sz w:val="32"/>
          <w:szCs w:val="32"/>
          <w:rtl/>
        </w:rPr>
      </w:pPr>
      <w:r>
        <w:rPr>
          <w:rFonts w:cs="Simplified Arabic"/>
          <w:sz w:val="32"/>
          <w:szCs w:val="32"/>
          <w:rtl/>
          <w:lang w:bidi="ar-EG"/>
        </w:rPr>
        <w:t xml:space="preserve">تضمن البند الخامس خلو العين من كافة الحقوق العينية الأصلية والتبعية كما هى معرفة به فى القانون ، والحقوق الأصلية هى حق الامتناع "مادة 985" وحق الاستعمال والسكنى " مادة 996" وحق الحكر " مادة 999" وحق الارتفاق " مادة 1015" أما الحقوق التبعية فهى حق الرهن الرسمي " مادة 1030 " وحق الاختصاص " مادة 1085" وحق الرهن الحيازى " مادة 1096" وحق الامتياز"1130" وقد أثرنا صياغة البند على نحو ما أوردناه ليكون جامعا لكافة هذه الحقوق . </w:t>
      </w:r>
    </w:p>
    <w:p w14:paraId="6E570998" w14:textId="77777777" w:rsidR="00230F77" w:rsidRDefault="00230F77" w:rsidP="00230F77">
      <w:pPr>
        <w:numPr>
          <w:ilvl w:val="0"/>
          <w:numId w:val="3"/>
        </w:numPr>
        <w:bidi/>
        <w:jc w:val="lowKashida"/>
        <w:rPr>
          <w:rFonts w:cs="Simplified Arabic"/>
          <w:sz w:val="32"/>
          <w:szCs w:val="32"/>
        </w:rPr>
      </w:pPr>
      <w:r>
        <w:rPr>
          <w:rFonts w:cs="Simplified Arabic"/>
          <w:sz w:val="32"/>
          <w:szCs w:val="32"/>
          <w:rtl/>
          <w:lang w:bidi="ar-EG"/>
        </w:rPr>
        <w:lastRenderedPageBreak/>
        <w:t>يمكن الاتفاق فى عقد الوعد بالبيع على أنه إذا أبدى الموعد له رغبته فى إتمام عقد البيع ، تعين إفراغ عقد البيع فى ورقة رسمية وحينئذ يلتزم الواعد بإعدادها فإذا مانع قام الحكم مقام العقد مفرغا فى هذه الورقة الرسمية .</w:t>
      </w:r>
    </w:p>
    <w:p w14:paraId="1C17F01A" w14:textId="77777777" w:rsidR="00230F77" w:rsidRDefault="00230F77" w:rsidP="00230F77">
      <w:pPr>
        <w:numPr>
          <w:ilvl w:val="0"/>
          <w:numId w:val="3"/>
        </w:numPr>
        <w:bidi/>
        <w:jc w:val="lowKashida"/>
        <w:rPr>
          <w:rFonts w:cs="Simplified Arabic"/>
          <w:sz w:val="32"/>
          <w:szCs w:val="32"/>
        </w:rPr>
      </w:pPr>
      <w:r>
        <w:rPr>
          <w:rFonts w:cs="Simplified Arabic"/>
          <w:sz w:val="32"/>
          <w:szCs w:val="32"/>
          <w:rtl/>
          <w:lang w:bidi="ar-EG"/>
        </w:rPr>
        <w:t>يلزم لصحة عقد الوعد أن يكون مستوفيا كافة الأركان المقررة فى العقد الموعود بإبرامه ، فإن كان من العقود الشكلية كعقد الرهن الرسمي وجب ان يكون عقد الوعد به بدوره رسميا ، ومتى استوفى الوعد أركان العقد الموعود به ونكل الواعد من وعد ، كان للموعود له رفع دعوى بصحة ونفاذ عقد الوعد وحينئذ يقوم الحكم مقام العقد .</w:t>
      </w:r>
    </w:p>
    <w:p w14:paraId="5D62CDDD" w14:textId="77777777" w:rsidR="00230F77" w:rsidRDefault="00230F77" w:rsidP="00230F77">
      <w:pPr>
        <w:bidi/>
        <w:ind w:left="360"/>
        <w:jc w:val="lowKashida"/>
        <w:rPr>
          <w:rFonts w:cs="Simplified Arabic"/>
          <w:sz w:val="32"/>
          <w:szCs w:val="32"/>
        </w:rPr>
      </w:pPr>
      <w:r>
        <w:rPr>
          <w:rFonts w:cs="Simplified Arabic"/>
          <w:sz w:val="32"/>
          <w:szCs w:val="32"/>
          <w:rtl/>
          <w:lang w:bidi="ar-EG"/>
        </w:rPr>
        <w:t xml:space="preserve"> </w:t>
      </w:r>
    </w:p>
    <w:p w14:paraId="32808EDF" w14:textId="77777777" w:rsidR="00230F77" w:rsidRDefault="00230F77" w:rsidP="00230F77">
      <w:pPr>
        <w:bidi/>
      </w:pPr>
    </w:p>
    <w:p w14:paraId="48E1A587" w14:textId="6822BA18" w:rsidR="00B33D95" w:rsidRPr="00230F77" w:rsidRDefault="00B33D95" w:rsidP="00230F77"/>
    <w:sectPr w:rsidR="00B33D95" w:rsidRPr="00230F77" w:rsidSect="009855A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F38F3"/>
    <w:multiLevelType w:val="hybridMultilevel"/>
    <w:tmpl w:val="2E6A19BC"/>
    <w:lvl w:ilvl="0" w:tplc="F55C7EDC">
      <w:start w:val="1"/>
      <w:numFmt w:val="decimal"/>
      <w:lvlText w:val="%1-"/>
      <w:lvlJc w:val="left"/>
      <w:pPr>
        <w:tabs>
          <w:tab w:val="num" w:pos="765"/>
        </w:tabs>
        <w:ind w:left="765" w:hanging="4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2"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140CA"/>
    <w:rsid w:val="000637FE"/>
    <w:rsid w:val="0007718A"/>
    <w:rsid w:val="0009115F"/>
    <w:rsid w:val="000B7B4B"/>
    <w:rsid w:val="00111971"/>
    <w:rsid w:val="00223A57"/>
    <w:rsid w:val="00230F77"/>
    <w:rsid w:val="002E2505"/>
    <w:rsid w:val="003F3E50"/>
    <w:rsid w:val="004941CA"/>
    <w:rsid w:val="004F6204"/>
    <w:rsid w:val="007B4585"/>
    <w:rsid w:val="009855A6"/>
    <w:rsid w:val="00B21DC0"/>
    <w:rsid w:val="00B33D95"/>
    <w:rsid w:val="00B76DDC"/>
    <w:rsid w:val="00BD1424"/>
    <w:rsid w:val="00CD3934"/>
    <w:rsid w:val="00E12F86"/>
    <w:rsid w:val="00E94DAA"/>
    <w:rsid w:val="00F256D1"/>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718A"/>
    <w:pPr>
      <w:spacing w:before="100" w:beforeAutospacing="1" w:after="100" w:afterAutospacing="1"/>
    </w:pPr>
    <w:rPr>
      <w:rFonts w:eastAsia="Times New Roman"/>
    </w:rPr>
  </w:style>
  <w:style w:type="character" w:customStyle="1" w:styleId="apple-tab-span">
    <w:name w:val="apple-tab-span"/>
    <w:basedOn w:val="DefaultParagraphFont"/>
    <w:rsid w:val="0007718A"/>
  </w:style>
  <w:style w:type="paragraph" w:customStyle="1" w:styleId="main-contract">
    <w:name w:val="main-contract"/>
    <w:basedOn w:val="Normal"/>
    <w:rsid w:val="004F6204"/>
    <w:pPr>
      <w:spacing w:before="100" w:beforeAutospacing="1" w:after="100" w:afterAutospacing="1"/>
    </w:pPr>
  </w:style>
  <w:style w:type="character" w:styleId="Hyperlink">
    <w:name w:val="Hyperlink"/>
    <w:basedOn w:val="DefaultParagraphFont"/>
    <w:uiPriority w:val="99"/>
    <w:semiHidden/>
    <w:unhideWhenUsed/>
    <w:rsid w:val="004F6204"/>
    <w:rPr>
      <w:color w:val="0000FF"/>
      <w:u w:val="single"/>
    </w:rPr>
  </w:style>
  <w:style w:type="character" w:customStyle="1" w:styleId="hiddenprint1">
    <w:name w:val="hiddenprint1"/>
    <w:basedOn w:val="DefaultParagraphFont"/>
    <w:rsid w:val="004F6204"/>
    <w:rPr>
      <w:b/>
      <w:bCs/>
      <w:vanish/>
      <w:webHidden w:val="0"/>
      <w:color w:val="333333"/>
      <w:sz w:val="29"/>
      <w:szCs w:val="29"/>
      <w:specVanish w:val="0"/>
    </w:rPr>
  </w:style>
  <w:style w:type="paragraph" w:customStyle="1" w:styleId="edittext">
    <w:name w:val="edittext"/>
    <w:basedOn w:val="Normal"/>
    <w:rsid w:val="004F6204"/>
    <w:pPr>
      <w:spacing w:before="100" w:beforeAutospacing="1" w:after="100" w:afterAutospacing="1"/>
    </w:pPr>
  </w:style>
  <w:style w:type="paragraph" w:styleId="BodyText">
    <w:name w:val="Body Text"/>
    <w:basedOn w:val="Normal"/>
    <w:link w:val="BodyTextChar"/>
    <w:semiHidden/>
    <w:unhideWhenUsed/>
    <w:rsid w:val="007B4585"/>
    <w:pPr>
      <w:bidi/>
      <w:jc w:val="lowKashida"/>
    </w:pPr>
    <w:rPr>
      <w:rFonts w:eastAsia="Times New Roman" w:cs="Simplified Arabic"/>
      <w:sz w:val="28"/>
      <w:szCs w:val="28"/>
      <w:lang w:eastAsia="ar-SA" w:bidi="ar-EG"/>
    </w:rPr>
  </w:style>
  <w:style w:type="character" w:customStyle="1" w:styleId="BodyTextChar">
    <w:name w:val="Body Text Char"/>
    <w:basedOn w:val="DefaultParagraphFont"/>
    <w:link w:val="BodyText"/>
    <w:semiHidden/>
    <w:rsid w:val="007B4585"/>
    <w:rPr>
      <w:rFonts w:ascii="Times New Roman" w:eastAsia="Times New Roman" w:hAnsi="Times New Roman" w:cs="Simplified Arabic"/>
      <w:sz w:val="28"/>
      <w:szCs w:val="28"/>
      <w:lang w:eastAsia="ar-SA"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7457">
      <w:bodyDiv w:val="1"/>
      <w:marLeft w:val="0"/>
      <w:marRight w:val="0"/>
      <w:marTop w:val="0"/>
      <w:marBottom w:val="0"/>
      <w:divBdr>
        <w:top w:val="none" w:sz="0" w:space="0" w:color="auto"/>
        <w:left w:val="none" w:sz="0" w:space="0" w:color="auto"/>
        <w:bottom w:val="none" w:sz="0" w:space="0" w:color="auto"/>
        <w:right w:val="none" w:sz="0" w:space="0" w:color="auto"/>
      </w:divBdr>
    </w:div>
    <w:div w:id="147477920">
      <w:bodyDiv w:val="1"/>
      <w:marLeft w:val="0"/>
      <w:marRight w:val="0"/>
      <w:marTop w:val="0"/>
      <w:marBottom w:val="0"/>
      <w:divBdr>
        <w:top w:val="none" w:sz="0" w:space="0" w:color="auto"/>
        <w:left w:val="none" w:sz="0" w:space="0" w:color="auto"/>
        <w:bottom w:val="none" w:sz="0" w:space="0" w:color="auto"/>
        <w:right w:val="none" w:sz="0" w:space="0" w:color="auto"/>
      </w:divBdr>
    </w:div>
    <w:div w:id="196428477">
      <w:bodyDiv w:val="1"/>
      <w:marLeft w:val="0"/>
      <w:marRight w:val="0"/>
      <w:marTop w:val="0"/>
      <w:marBottom w:val="0"/>
      <w:divBdr>
        <w:top w:val="none" w:sz="0" w:space="0" w:color="auto"/>
        <w:left w:val="none" w:sz="0" w:space="0" w:color="auto"/>
        <w:bottom w:val="none" w:sz="0" w:space="0" w:color="auto"/>
        <w:right w:val="none" w:sz="0" w:space="0" w:color="auto"/>
      </w:divBdr>
    </w:div>
    <w:div w:id="199361958">
      <w:bodyDiv w:val="1"/>
      <w:marLeft w:val="0"/>
      <w:marRight w:val="0"/>
      <w:marTop w:val="0"/>
      <w:marBottom w:val="0"/>
      <w:divBdr>
        <w:top w:val="none" w:sz="0" w:space="0" w:color="auto"/>
        <w:left w:val="none" w:sz="0" w:space="0" w:color="auto"/>
        <w:bottom w:val="none" w:sz="0" w:space="0" w:color="auto"/>
        <w:right w:val="none" w:sz="0" w:space="0" w:color="auto"/>
      </w:divBdr>
    </w:div>
    <w:div w:id="439303582">
      <w:bodyDiv w:val="1"/>
      <w:marLeft w:val="0"/>
      <w:marRight w:val="0"/>
      <w:marTop w:val="0"/>
      <w:marBottom w:val="0"/>
      <w:divBdr>
        <w:top w:val="none" w:sz="0" w:space="0" w:color="auto"/>
        <w:left w:val="none" w:sz="0" w:space="0" w:color="auto"/>
        <w:bottom w:val="none" w:sz="0" w:space="0" w:color="auto"/>
        <w:right w:val="none" w:sz="0" w:space="0" w:color="auto"/>
      </w:divBdr>
    </w:div>
    <w:div w:id="476534668">
      <w:bodyDiv w:val="1"/>
      <w:marLeft w:val="0"/>
      <w:marRight w:val="0"/>
      <w:marTop w:val="0"/>
      <w:marBottom w:val="0"/>
      <w:divBdr>
        <w:top w:val="none" w:sz="0" w:space="0" w:color="auto"/>
        <w:left w:val="none" w:sz="0" w:space="0" w:color="auto"/>
        <w:bottom w:val="none" w:sz="0" w:space="0" w:color="auto"/>
        <w:right w:val="none" w:sz="0" w:space="0" w:color="auto"/>
      </w:divBdr>
    </w:div>
    <w:div w:id="516892927">
      <w:bodyDiv w:val="1"/>
      <w:marLeft w:val="0"/>
      <w:marRight w:val="0"/>
      <w:marTop w:val="0"/>
      <w:marBottom w:val="0"/>
      <w:divBdr>
        <w:top w:val="none" w:sz="0" w:space="0" w:color="auto"/>
        <w:left w:val="none" w:sz="0" w:space="0" w:color="auto"/>
        <w:bottom w:val="none" w:sz="0" w:space="0" w:color="auto"/>
        <w:right w:val="none" w:sz="0" w:space="0" w:color="auto"/>
      </w:divBdr>
    </w:div>
    <w:div w:id="535122156">
      <w:bodyDiv w:val="1"/>
      <w:marLeft w:val="0"/>
      <w:marRight w:val="0"/>
      <w:marTop w:val="0"/>
      <w:marBottom w:val="0"/>
      <w:divBdr>
        <w:top w:val="none" w:sz="0" w:space="0" w:color="auto"/>
        <w:left w:val="none" w:sz="0" w:space="0" w:color="auto"/>
        <w:bottom w:val="none" w:sz="0" w:space="0" w:color="auto"/>
        <w:right w:val="none" w:sz="0" w:space="0" w:color="auto"/>
      </w:divBdr>
    </w:div>
    <w:div w:id="572933516">
      <w:bodyDiv w:val="1"/>
      <w:marLeft w:val="0"/>
      <w:marRight w:val="0"/>
      <w:marTop w:val="0"/>
      <w:marBottom w:val="0"/>
      <w:divBdr>
        <w:top w:val="none" w:sz="0" w:space="0" w:color="auto"/>
        <w:left w:val="none" w:sz="0" w:space="0" w:color="auto"/>
        <w:bottom w:val="none" w:sz="0" w:space="0" w:color="auto"/>
        <w:right w:val="none" w:sz="0" w:space="0" w:color="auto"/>
      </w:divBdr>
    </w:div>
    <w:div w:id="609052635">
      <w:bodyDiv w:val="1"/>
      <w:marLeft w:val="0"/>
      <w:marRight w:val="0"/>
      <w:marTop w:val="0"/>
      <w:marBottom w:val="0"/>
      <w:divBdr>
        <w:top w:val="none" w:sz="0" w:space="0" w:color="auto"/>
        <w:left w:val="none" w:sz="0" w:space="0" w:color="auto"/>
        <w:bottom w:val="none" w:sz="0" w:space="0" w:color="auto"/>
        <w:right w:val="none" w:sz="0" w:space="0" w:color="auto"/>
      </w:divBdr>
    </w:div>
    <w:div w:id="859470264">
      <w:bodyDiv w:val="1"/>
      <w:marLeft w:val="0"/>
      <w:marRight w:val="0"/>
      <w:marTop w:val="0"/>
      <w:marBottom w:val="0"/>
      <w:divBdr>
        <w:top w:val="none" w:sz="0" w:space="0" w:color="auto"/>
        <w:left w:val="none" w:sz="0" w:space="0" w:color="auto"/>
        <w:bottom w:val="none" w:sz="0" w:space="0" w:color="auto"/>
        <w:right w:val="none" w:sz="0" w:space="0" w:color="auto"/>
      </w:divBdr>
    </w:div>
    <w:div w:id="918367847">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31248052">
      <w:bodyDiv w:val="1"/>
      <w:marLeft w:val="0"/>
      <w:marRight w:val="0"/>
      <w:marTop w:val="0"/>
      <w:marBottom w:val="0"/>
      <w:divBdr>
        <w:top w:val="none" w:sz="0" w:space="0" w:color="auto"/>
        <w:left w:val="none" w:sz="0" w:space="0" w:color="auto"/>
        <w:bottom w:val="none" w:sz="0" w:space="0" w:color="auto"/>
        <w:right w:val="none" w:sz="0" w:space="0" w:color="auto"/>
      </w:divBdr>
    </w:div>
    <w:div w:id="1145469327">
      <w:bodyDiv w:val="1"/>
      <w:marLeft w:val="0"/>
      <w:marRight w:val="0"/>
      <w:marTop w:val="0"/>
      <w:marBottom w:val="0"/>
      <w:divBdr>
        <w:top w:val="none" w:sz="0" w:space="0" w:color="auto"/>
        <w:left w:val="none" w:sz="0" w:space="0" w:color="auto"/>
        <w:bottom w:val="none" w:sz="0" w:space="0" w:color="auto"/>
        <w:right w:val="none" w:sz="0" w:space="0" w:color="auto"/>
      </w:divBdr>
    </w:div>
    <w:div w:id="1150100518">
      <w:bodyDiv w:val="1"/>
      <w:marLeft w:val="0"/>
      <w:marRight w:val="0"/>
      <w:marTop w:val="0"/>
      <w:marBottom w:val="0"/>
      <w:divBdr>
        <w:top w:val="none" w:sz="0" w:space="0" w:color="auto"/>
        <w:left w:val="none" w:sz="0" w:space="0" w:color="auto"/>
        <w:bottom w:val="none" w:sz="0" w:space="0" w:color="auto"/>
        <w:right w:val="none" w:sz="0" w:space="0" w:color="auto"/>
      </w:divBdr>
    </w:div>
    <w:div w:id="1203441658">
      <w:bodyDiv w:val="1"/>
      <w:marLeft w:val="0"/>
      <w:marRight w:val="0"/>
      <w:marTop w:val="0"/>
      <w:marBottom w:val="0"/>
      <w:divBdr>
        <w:top w:val="none" w:sz="0" w:space="0" w:color="auto"/>
        <w:left w:val="none" w:sz="0" w:space="0" w:color="auto"/>
        <w:bottom w:val="none" w:sz="0" w:space="0" w:color="auto"/>
        <w:right w:val="none" w:sz="0" w:space="0" w:color="auto"/>
      </w:divBdr>
    </w:div>
    <w:div w:id="1221095059">
      <w:bodyDiv w:val="1"/>
      <w:marLeft w:val="0"/>
      <w:marRight w:val="0"/>
      <w:marTop w:val="0"/>
      <w:marBottom w:val="0"/>
      <w:divBdr>
        <w:top w:val="none" w:sz="0" w:space="0" w:color="auto"/>
        <w:left w:val="none" w:sz="0" w:space="0" w:color="auto"/>
        <w:bottom w:val="none" w:sz="0" w:space="0" w:color="auto"/>
        <w:right w:val="none" w:sz="0" w:space="0" w:color="auto"/>
      </w:divBdr>
    </w:div>
    <w:div w:id="1248926286">
      <w:bodyDiv w:val="1"/>
      <w:marLeft w:val="0"/>
      <w:marRight w:val="0"/>
      <w:marTop w:val="0"/>
      <w:marBottom w:val="0"/>
      <w:divBdr>
        <w:top w:val="none" w:sz="0" w:space="0" w:color="auto"/>
        <w:left w:val="none" w:sz="0" w:space="0" w:color="auto"/>
        <w:bottom w:val="none" w:sz="0" w:space="0" w:color="auto"/>
        <w:right w:val="none" w:sz="0" w:space="0" w:color="auto"/>
      </w:divBdr>
    </w:div>
    <w:div w:id="1289891624">
      <w:bodyDiv w:val="1"/>
      <w:marLeft w:val="0"/>
      <w:marRight w:val="0"/>
      <w:marTop w:val="0"/>
      <w:marBottom w:val="0"/>
      <w:divBdr>
        <w:top w:val="none" w:sz="0" w:space="0" w:color="auto"/>
        <w:left w:val="none" w:sz="0" w:space="0" w:color="auto"/>
        <w:bottom w:val="none" w:sz="0" w:space="0" w:color="auto"/>
        <w:right w:val="none" w:sz="0" w:space="0" w:color="auto"/>
      </w:divBdr>
    </w:div>
    <w:div w:id="1294167086">
      <w:bodyDiv w:val="1"/>
      <w:marLeft w:val="0"/>
      <w:marRight w:val="0"/>
      <w:marTop w:val="0"/>
      <w:marBottom w:val="0"/>
      <w:divBdr>
        <w:top w:val="none" w:sz="0" w:space="0" w:color="auto"/>
        <w:left w:val="none" w:sz="0" w:space="0" w:color="auto"/>
        <w:bottom w:val="none" w:sz="0" w:space="0" w:color="auto"/>
        <w:right w:val="none" w:sz="0" w:space="0" w:color="auto"/>
      </w:divBdr>
    </w:div>
    <w:div w:id="1342662686">
      <w:bodyDiv w:val="1"/>
      <w:marLeft w:val="0"/>
      <w:marRight w:val="0"/>
      <w:marTop w:val="0"/>
      <w:marBottom w:val="0"/>
      <w:divBdr>
        <w:top w:val="none" w:sz="0" w:space="0" w:color="auto"/>
        <w:left w:val="none" w:sz="0" w:space="0" w:color="auto"/>
        <w:bottom w:val="none" w:sz="0" w:space="0" w:color="auto"/>
        <w:right w:val="none" w:sz="0" w:space="0" w:color="auto"/>
      </w:divBdr>
    </w:div>
    <w:div w:id="1435831364">
      <w:bodyDiv w:val="1"/>
      <w:marLeft w:val="0"/>
      <w:marRight w:val="0"/>
      <w:marTop w:val="0"/>
      <w:marBottom w:val="0"/>
      <w:divBdr>
        <w:top w:val="none" w:sz="0" w:space="0" w:color="auto"/>
        <w:left w:val="none" w:sz="0" w:space="0" w:color="auto"/>
        <w:bottom w:val="none" w:sz="0" w:space="0" w:color="auto"/>
        <w:right w:val="none" w:sz="0" w:space="0" w:color="auto"/>
      </w:divBdr>
    </w:div>
    <w:div w:id="1544051567">
      <w:bodyDiv w:val="1"/>
      <w:marLeft w:val="0"/>
      <w:marRight w:val="0"/>
      <w:marTop w:val="0"/>
      <w:marBottom w:val="0"/>
      <w:divBdr>
        <w:top w:val="none" w:sz="0" w:space="0" w:color="auto"/>
        <w:left w:val="none" w:sz="0" w:space="0" w:color="auto"/>
        <w:bottom w:val="none" w:sz="0" w:space="0" w:color="auto"/>
        <w:right w:val="none" w:sz="0" w:space="0" w:color="auto"/>
      </w:divBdr>
    </w:div>
    <w:div w:id="1573270311">
      <w:bodyDiv w:val="1"/>
      <w:marLeft w:val="0"/>
      <w:marRight w:val="0"/>
      <w:marTop w:val="0"/>
      <w:marBottom w:val="0"/>
      <w:divBdr>
        <w:top w:val="none" w:sz="0" w:space="0" w:color="auto"/>
        <w:left w:val="none" w:sz="0" w:space="0" w:color="auto"/>
        <w:bottom w:val="none" w:sz="0" w:space="0" w:color="auto"/>
        <w:right w:val="none" w:sz="0" w:space="0" w:color="auto"/>
      </w:divBdr>
    </w:div>
    <w:div w:id="1578855995">
      <w:bodyDiv w:val="1"/>
      <w:marLeft w:val="0"/>
      <w:marRight w:val="0"/>
      <w:marTop w:val="0"/>
      <w:marBottom w:val="0"/>
      <w:divBdr>
        <w:top w:val="none" w:sz="0" w:space="0" w:color="auto"/>
        <w:left w:val="none" w:sz="0" w:space="0" w:color="auto"/>
        <w:bottom w:val="none" w:sz="0" w:space="0" w:color="auto"/>
        <w:right w:val="none" w:sz="0" w:space="0" w:color="auto"/>
      </w:divBdr>
    </w:div>
    <w:div w:id="1711034166">
      <w:bodyDiv w:val="1"/>
      <w:marLeft w:val="0"/>
      <w:marRight w:val="0"/>
      <w:marTop w:val="0"/>
      <w:marBottom w:val="0"/>
      <w:divBdr>
        <w:top w:val="none" w:sz="0" w:space="0" w:color="auto"/>
        <w:left w:val="none" w:sz="0" w:space="0" w:color="auto"/>
        <w:bottom w:val="none" w:sz="0" w:space="0" w:color="auto"/>
        <w:right w:val="none" w:sz="0" w:space="0" w:color="auto"/>
      </w:divBdr>
    </w:div>
    <w:div w:id="1766342312">
      <w:bodyDiv w:val="1"/>
      <w:marLeft w:val="0"/>
      <w:marRight w:val="0"/>
      <w:marTop w:val="0"/>
      <w:marBottom w:val="0"/>
      <w:divBdr>
        <w:top w:val="none" w:sz="0" w:space="0" w:color="auto"/>
        <w:left w:val="none" w:sz="0" w:space="0" w:color="auto"/>
        <w:bottom w:val="none" w:sz="0" w:space="0" w:color="auto"/>
        <w:right w:val="none" w:sz="0" w:space="0" w:color="auto"/>
      </w:divBdr>
    </w:div>
    <w:div w:id="1796175965">
      <w:bodyDiv w:val="1"/>
      <w:marLeft w:val="0"/>
      <w:marRight w:val="0"/>
      <w:marTop w:val="0"/>
      <w:marBottom w:val="0"/>
      <w:divBdr>
        <w:top w:val="none" w:sz="0" w:space="0" w:color="auto"/>
        <w:left w:val="none" w:sz="0" w:space="0" w:color="auto"/>
        <w:bottom w:val="none" w:sz="0" w:space="0" w:color="auto"/>
        <w:right w:val="none" w:sz="0" w:space="0" w:color="auto"/>
      </w:divBdr>
    </w:div>
    <w:div w:id="1803770391">
      <w:bodyDiv w:val="1"/>
      <w:marLeft w:val="0"/>
      <w:marRight w:val="0"/>
      <w:marTop w:val="0"/>
      <w:marBottom w:val="0"/>
      <w:divBdr>
        <w:top w:val="none" w:sz="0" w:space="0" w:color="auto"/>
        <w:left w:val="none" w:sz="0" w:space="0" w:color="auto"/>
        <w:bottom w:val="none" w:sz="0" w:space="0" w:color="auto"/>
        <w:right w:val="none" w:sz="0" w:space="0" w:color="auto"/>
      </w:divBdr>
    </w:div>
    <w:div w:id="1813138460">
      <w:bodyDiv w:val="1"/>
      <w:marLeft w:val="0"/>
      <w:marRight w:val="0"/>
      <w:marTop w:val="0"/>
      <w:marBottom w:val="0"/>
      <w:divBdr>
        <w:top w:val="none" w:sz="0" w:space="0" w:color="auto"/>
        <w:left w:val="none" w:sz="0" w:space="0" w:color="auto"/>
        <w:bottom w:val="none" w:sz="0" w:space="0" w:color="auto"/>
        <w:right w:val="none" w:sz="0" w:space="0" w:color="auto"/>
      </w:divBdr>
    </w:div>
    <w:div w:id="1863472951">
      <w:bodyDiv w:val="1"/>
      <w:marLeft w:val="0"/>
      <w:marRight w:val="0"/>
      <w:marTop w:val="0"/>
      <w:marBottom w:val="0"/>
      <w:divBdr>
        <w:top w:val="none" w:sz="0" w:space="0" w:color="auto"/>
        <w:left w:val="none" w:sz="0" w:space="0" w:color="auto"/>
        <w:bottom w:val="none" w:sz="0" w:space="0" w:color="auto"/>
        <w:right w:val="none" w:sz="0" w:space="0" w:color="auto"/>
      </w:divBdr>
    </w:div>
    <w:div w:id="1885601806">
      <w:bodyDiv w:val="1"/>
      <w:marLeft w:val="0"/>
      <w:marRight w:val="0"/>
      <w:marTop w:val="0"/>
      <w:marBottom w:val="0"/>
      <w:divBdr>
        <w:top w:val="none" w:sz="0" w:space="0" w:color="auto"/>
        <w:left w:val="none" w:sz="0" w:space="0" w:color="auto"/>
        <w:bottom w:val="none" w:sz="0" w:space="0" w:color="auto"/>
        <w:right w:val="none" w:sz="0" w:space="0" w:color="auto"/>
      </w:divBdr>
    </w:div>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 w:id="2016689311">
      <w:bodyDiv w:val="1"/>
      <w:marLeft w:val="0"/>
      <w:marRight w:val="0"/>
      <w:marTop w:val="0"/>
      <w:marBottom w:val="0"/>
      <w:divBdr>
        <w:top w:val="none" w:sz="0" w:space="0" w:color="auto"/>
        <w:left w:val="none" w:sz="0" w:space="0" w:color="auto"/>
        <w:bottom w:val="none" w:sz="0" w:space="0" w:color="auto"/>
        <w:right w:val="none" w:sz="0" w:space="0" w:color="auto"/>
      </w:divBdr>
    </w:div>
    <w:div w:id="2060083594">
      <w:bodyDiv w:val="1"/>
      <w:marLeft w:val="0"/>
      <w:marRight w:val="0"/>
      <w:marTop w:val="0"/>
      <w:marBottom w:val="0"/>
      <w:divBdr>
        <w:top w:val="none" w:sz="0" w:space="0" w:color="auto"/>
        <w:left w:val="none" w:sz="0" w:space="0" w:color="auto"/>
        <w:bottom w:val="none" w:sz="0" w:space="0" w:color="auto"/>
        <w:right w:val="none" w:sz="0" w:space="0" w:color="auto"/>
      </w:divBdr>
    </w:div>
    <w:div w:id="2098018251">
      <w:bodyDiv w:val="1"/>
      <w:marLeft w:val="0"/>
      <w:marRight w:val="0"/>
      <w:marTop w:val="0"/>
      <w:marBottom w:val="0"/>
      <w:divBdr>
        <w:top w:val="none" w:sz="0" w:space="0" w:color="auto"/>
        <w:left w:val="none" w:sz="0" w:space="0" w:color="auto"/>
        <w:bottom w:val="none" w:sz="0" w:space="0" w:color="auto"/>
        <w:right w:val="none" w:sz="0" w:space="0" w:color="auto"/>
      </w:divBdr>
    </w:div>
    <w:div w:id="21126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21</cp:revision>
  <dcterms:created xsi:type="dcterms:W3CDTF">2020-09-18T11:59:00Z</dcterms:created>
  <dcterms:modified xsi:type="dcterms:W3CDTF">2020-09-18T20:05:00Z</dcterms:modified>
</cp:coreProperties>
</file>